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96" w:rsidRDefault="006A7696" w:rsidP="006A7696">
      <w:pPr>
        <w:jc w:val="center"/>
        <w:rPr>
          <w:rFonts w:ascii="Arial" w:hAnsi="Arial" w:cs="Arial"/>
          <w:b/>
          <w:bCs/>
          <w:color w:val="0073AF"/>
          <w:sz w:val="28"/>
          <w:szCs w:val="28"/>
        </w:rPr>
      </w:pPr>
      <w:bookmarkStart w:id="0" w:name="_GoBack"/>
      <w:bookmarkEnd w:id="0"/>
      <w:r w:rsidRPr="006A7696">
        <w:rPr>
          <w:rFonts w:ascii="Arial" w:hAnsi="Arial" w:cs="Arial"/>
          <w:b/>
          <w:bCs/>
          <w:color w:val="0073AF"/>
          <w:sz w:val="28"/>
          <w:szCs w:val="28"/>
        </w:rPr>
        <w:t>Σταθερ</w:t>
      </w:r>
      <w:r>
        <w:rPr>
          <w:rFonts w:ascii="Arial" w:hAnsi="Arial" w:cs="Arial"/>
          <w:b/>
          <w:bCs/>
          <w:color w:val="0073AF"/>
          <w:sz w:val="28"/>
          <w:szCs w:val="28"/>
        </w:rPr>
        <w:t>ή</w:t>
      </w:r>
      <w:r w:rsidRPr="006A7696">
        <w:rPr>
          <w:rFonts w:ascii="Arial" w:hAnsi="Arial" w:cs="Arial"/>
          <w:b/>
          <w:bCs/>
          <w:color w:val="0073A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3AF"/>
          <w:sz w:val="28"/>
          <w:szCs w:val="28"/>
        </w:rPr>
        <w:t>λειτουργική</w:t>
      </w:r>
      <w:r w:rsidRPr="00803C90">
        <w:rPr>
          <w:rFonts w:ascii="Arial" w:hAnsi="Arial" w:cs="Arial"/>
          <w:b/>
          <w:bCs/>
          <w:color w:val="0073A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3AF"/>
          <w:sz w:val="28"/>
          <w:szCs w:val="28"/>
        </w:rPr>
        <w:t>κερδοφορία</w:t>
      </w:r>
      <w:r w:rsidRPr="00803C90">
        <w:rPr>
          <w:rFonts w:ascii="Arial" w:hAnsi="Arial" w:cs="Arial"/>
          <w:b/>
          <w:bCs/>
          <w:color w:val="0073AF"/>
          <w:sz w:val="28"/>
          <w:szCs w:val="28"/>
        </w:rPr>
        <w:t xml:space="preserve"> </w:t>
      </w:r>
      <w:r w:rsidRPr="006A7696">
        <w:rPr>
          <w:rFonts w:ascii="Arial" w:hAnsi="Arial" w:cs="Arial"/>
          <w:b/>
          <w:bCs/>
          <w:color w:val="0073AF"/>
          <w:sz w:val="28"/>
          <w:szCs w:val="28"/>
        </w:rPr>
        <w:t xml:space="preserve">και </w:t>
      </w:r>
    </w:p>
    <w:p w:rsidR="00817396" w:rsidRPr="006A7696" w:rsidRDefault="006A7696" w:rsidP="006A7696">
      <w:pPr>
        <w:jc w:val="center"/>
        <w:rPr>
          <w:rFonts w:ascii="Arial" w:hAnsi="Arial" w:cs="Arial"/>
          <w:b/>
          <w:bCs/>
          <w:color w:val="0073AF"/>
          <w:sz w:val="28"/>
          <w:szCs w:val="28"/>
        </w:rPr>
      </w:pPr>
      <w:r w:rsidRPr="006A7696">
        <w:rPr>
          <w:rFonts w:ascii="Arial" w:hAnsi="Arial" w:cs="Arial"/>
          <w:b/>
          <w:bCs/>
          <w:color w:val="0073AF"/>
          <w:sz w:val="28"/>
          <w:szCs w:val="28"/>
        </w:rPr>
        <w:t>πρόοδο</w:t>
      </w:r>
      <w:r>
        <w:rPr>
          <w:rFonts w:ascii="Arial" w:hAnsi="Arial" w:cs="Arial"/>
          <w:b/>
          <w:bCs/>
          <w:color w:val="0073AF"/>
          <w:sz w:val="28"/>
          <w:szCs w:val="28"/>
        </w:rPr>
        <w:t>ς στην υλοποίηση των νέων έργων</w:t>
      </w:r>
    </w:p>
    <w:p w:rsidR="000A06EA" w:rsidRPr="00803C90" w:rsidRDefault="006C33F3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  <w:r>
        <w:rPr>
          <w:rFonts w:ascii="Arial" w:hAnsi="Arial" w:cs="Arial"/>
          <w:b/>
          <w:bCs/>
          <w:noProof/>
          <w:color w:val="0073AF"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83185</wp:posOffset>
                </wp:positionV>
                <wp:extent cx="5866130" cy="0"/>
                <wp:effectExtent l="0" t="19050" r="1270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DFE2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.4pt;margin-top:6.55pt;width:461.9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" strokecolor="#243f60 [1604]" strokeweight="2.25pt"/>
            </w:pict>
          </mc:Fallback>
        </mc:AlternateContent>
      </w:r>
    </w:p>
    <w:p w:rsidR="000A06EA" w:rsidRPr="00803C90" w:rsidRDefault="000A06EA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185283" w:rsidRPr="00803C90" w:rsidRDefault="00803C90" w:rsidP="00185283">
      <w:pPr>
        <w:spacing w:line="276" w:lineRule="auto"/>
        <w:jc w:val="both"/>
        <w:rPr>
          <w:rFonts w:ascii="Arial" w:hAnsi="Arial" w:cs="Arial"/>
          <w:bCs/>
          <w:color w:val="404040"/>
          <w:sz w:val="18"/>
          <w:szCs w:val="18"/>
        </w:rPr>
      </w:pP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 xml:space="preserve">Αθήνα – </w:t>
      </w:r>
      <w:r>
        <w:rPr>
          <w:rFonts w:ascii="Arial" w:hAnsi="Arial" w:cs="Arial"/>
          <w:b/>
          <w:bCs/>
          <w:color w:val="404040"/>
          <w:sz w:val="18"/>
          <w:szCs w:val="18"/>
        </w:rPr>
        <w:t>12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>Ιουνίου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 xml:space="preserve"> 201</w:t>
      </w:r>
      <w:r>
        <w:rPr>
          <w:rFonts w:ascii="Arial" w:hAnsi="Arial" w:cs="Arial"/>
          <w:b/>
          <w:bCs/>
          <w:color w:val="404040"/>
          <w:sz w:val="18"/>
          <w:szCs w:val="18"/>
        </w:rPr>
        <w:t>7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 xml:space="preserve"> – Η ΟΠΑΠ Α.Ε. (</w:t>
      </w:r>
      <w:proofErr w:type="spellStart"/>
      <w:r w:rsidRPr="007D3B5E">
        <w:rPr>
          <w:rFonts w:ascii="Arial" w:hAnsi="Arial" w:cs="Arial"/>
          <w:b/>
          <w:bCs/>
          <w:color w:val="404040"/>
          <w:sz w:val="18"/>
          <w:szCs w:val="18"/>
          <w:lang w:val="en-GB"/>
        </w:rPr>
        <w:t>OPAr</w:t>
      </w:r>
      <w:proofErr w:type="spellEnd"/>
      <w:r w:rsidRPr="007D3B5E">
        <w:rPr>
          <w:rFonts w:ascii="Arial" w:hAnsi="Arial" w:cs="Arial"/>
          <w:b/>
          <w:bCs/>
          <w:color w:val="404040"/>
          <w:sz w:val="18"/>
          <w:szCs w:val="18"/>
        </w:rPr>
        <w:t>.</w:t>
      </w:r>
      <w:r w:rsidRPr="007D3B5E">
        <w:rPr>
          <w:rFonts w:ascii="Arial" w:hAnsi="Arial" w:cs="Arial"/>
          <w:b/>
          <w:bCs/>
          <w:color w:val="404040"/>
          <w:sz w:val="18"/>
          <w:szCs w:val="18"/>
          <w:lang w:val="en-GB"/>
        </w:rPr>
        <w:t>AT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 xml:space="preserve">, </w:t>
      </w:r>
      <w:r w:rsidRPr="007D3B5E">
        <w:rPr>
          <w:rFonts w:ascii="Arial" w:hAnsi="Arial" w:cs="Arial"/>
          <w:b/>
          <w:bCs/>
          <w:color w:val="404040"/>
          <w:sz w:val="18"/>
          <w:szCs w:val="18"/>
          <w:lang w:val="en-GB"/>
        </w:rPr>
        <w:t>OPAP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>:</w:t>
      </w:r>
      <w:r w:rsidRPr="007D3B5E">
        <w:rPr>
          <w:rFonts w:ascii="Arial" w:hAnsi="Arial" w:cs="Arial"/>
          <w:b/>
          <w:bCs/>
          <w:color w:val="404040"/>
          <w:sz w:val="18"/>
          <w:szCs w:val="18"/>
          <w:lang w:val="en-GB"/>
        </w:rPr>
        <w:t>GA</w:t>
      </w:r>
      <w:r w:rsidRPr="007D3B5E">
        <w:rPr>
          <w:rFonts w:ascii="Arial" w:hAnsi="Arial" w:cs="Arial"/>
          <w:b/>
          <w:bCs/>
          <w:color w:val="404040"/>
          <w:sz w:val="18"/>
          <w:szCs w:val="18"/>
        </w:rPr>
        <w:t>),</w:t>
      </w:r>
      <w:r w:rsidRPr="007D3B5E">
        <w:rPr>
          <w:rFonts w:ascii="Arial" w:hAnsi="Arial" w:cs="Arial"/>
          <w:sz w:val="18"/>
          <w:szCs w:val="18"/>
        </w:rPr>
        <w:t xml:space="preserve"> </w:t>
      </w:r>
      <w:r w:rsidRPr="007D3B5E">
        <w:rPr>
          <w:rFonts w:ascii="Arial" w:hAnsi="Arial" w:cs="Arial"/>
          <w:bCs/>
          <w:color w:val="404040"/>
          <w:sz w:val="18"/>
          <w:szCs w:val="18"/>
        </w:rPr>
        <w:t>η μεγαλύτερη εταιρεία τυχερών παιχνιδιών στην Ελλάδα, ανακοινώνει τις Οικονομικές Επιδόσεις της, σύμφωνα με τα Διεθνή Πρότυπα Χρηματοοικονομικής</w:t>
      </w:r>
      <w:r w:rsidRPr="00DE1D5C">
        <w:rPr>
          <w:rFonts w:ascii="Arial" w:hAnsi="Arial" w:cs="Arial"/>
          <w:bCs/>
          <w:color w:val="404040"/>
          <w:sz w:val="18"/>
          <w:szCs w:val="18"/>
        </w:rPr>
        <w:t xml:space="preserve"> Αναφοράς (Δ.Π.Χ.Α.) </w:t>
      </w:r>
      <w:r w:rsidRPr="009B61EE">
        <w:rPr>
          <w:rFonts w:ascii="Arial" w:hAnsi="Arial" w:cs="Arial"/>
          <w:bCs/>
          <w:color w:val="404040"/>
          <w:sz w:val="18"/>
          <w:szCs w:val="18"/>
        </w:rPr>
        <w:t>για την τρίμηνη περίοδο που έληξε στις 31 Μαρτίου 201</w:t>
      </w:r>
      <w:r>
        <w:rPr>
          <w:rFonts w:ascii="Arial" w:hAnsi="Arial" w:cs="Arial"/>
          <w:bCs/>
          <w:color w:val="404040"/>
          <w:sz w:val="18"/>
          <w:szCs w:val="18"/>
        </w:rPr>
        <w:t>7</w:t>
      </w:r>
      <w:r w:rsidR="00185283" w:rsidRPr="00803C90">
        <w:rPr>
          <w:rFonts w:ascii="Arial" w:hAnsi="Arial" w:cs="Arial"/>
          <w:bCs/>
          <w:color w:val="404040"/>
          <w:sz w:val="18"/>
          <w:szCs w:val="18"/>
        </w:rPr>
        <w:t xml:space="preserve">.  </w:t>
      </w:r>
    </w:p>
    <w:p w:rsidR="00A93786" w:rsidRPr="00803C90" w:rsidRDefault="00A93786" w:rsidP="000A06EA">
      <w:pPr>
        <w:spacing w:line="276" w:lineRule="auto"/>
        <w:jc w:val="both"/>
        <w:rPr>
          <w:rFonts w:ascii="Arial" w:hAnsi="Arial" w:cs="Arial"/>
          <w:bCs/>
          <w:color w:val="404040"/>
          <w:sz w:val="18"/>
          <w:szCs w:val="18"/>
          <w:highlight w:val="yellow"/>
        </w:rPr>
      </w:pPr>
    </w:p>
    <w:p w:rsidR="000A06EA" w:rsidRPr="00803C90" w:rsidRDefault="000C1D16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  <w:r>
        <w:rPr>
          <w:rFonts w:ascii="Arial" w:hAnsi="Arial" w:cs="Arial"/>
          <w:b/>
          <w:bCs/>
          <w:noProof/>
          <w:color w:val="0073A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E622" wp14:editId="65995E79">
                <wp:simplePos x="0" y="0"/>
                <wp:positionH relativeFrom="column">
                  <wp:posOffset>-81397</wp:posOffset>
                </wp:positionH>
                <wp:positionV relativeFrom="paragraph">
                  <wp:posOffset>71310</wp:posOffset>
                </wp:positionV>
                <wp:extent cx="5891530" cy="2597345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2597345"/>
                        </a:xfrm>
                        <a:prstGeom prst="roundRect">
                          <a:avLst>
                            <a:gd name="adj" fmla="val 5954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E01" w:rsidRPr="00803C90" w:rsidRDefault="00960E01" w:rsidP="00E6684B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35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Καθαρά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έσοδα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προ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εισφορών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B35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GGR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αυξημένα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κατά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5,3%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€358,9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εκ.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τρίμηνο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2016: €340,7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ενισχυμένα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τρίμηνο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παρά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τις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συνεχιζόμενες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δυσμενείς τάσεις μακροοικονομικά.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Τόσο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Αριθμολαχεία</w:t>
                            </w:r>
                            <w:proofErr w:type="spellEnd"/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όσο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και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το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Σκρατς</w:t>
                            </w:r>
                            <w:proofErr w:type="spellEnd"/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&amp; Λαχεία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κινήθηκαν υψηλότερα κατά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9%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και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7%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αντίστοιχα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ενώ ο αθλητικός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στοιχηματισμός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σημείωσε πτώση κατά 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9%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σε ετήσια βάση.</w:t>
                            </w:r>
                            <w:r w:rsidRPr="00803C9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60E01" w:rsidRPr="00803C90" w:rsidRDefault="00960E01" w:rsidP="0056084A">
                            <w:pPr>
                              <w:pStyle w:val="ae"/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960E01" w:rsidRPr="009A7D8F" w:rsidRDefault="00960E01" w:rsidP="00E6684B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Κέρδη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προ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τόκων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φόρων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και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αποσβέσεων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EBITDA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€78,5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οποία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παρέμειναν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οριακά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χαμηλότερα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έναντι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προσαρμοσμένων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για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την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εισφορά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35%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επί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του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GGR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€78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εκ.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παρά την </w:t>
                            </w:r>
                            <w:r w:rsidRPr="0045401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έκτακτη επι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βάρυνση από τις απεργίες των πρακτόρων και τα πρόσθετα έξοδα για την ανάπτυξη και υλοποίηση των νέων έργων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960E01" w:rsidRPr="009A7D8F" w:rsidRDefault="00960E01" w:rsidP="00E6684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Καθαρά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60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κέρδη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μειωμένα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στα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€39,0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εκ.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προσαρμοσμένα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τριμήνου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2016: €42,8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σημειώνοντας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πτώση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κατά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8,7%,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που αποδίδεται στα υψηλότερα χρηματοοικονομικά έξοδα και τον αυξημέν</w:t>
                            </w:r>
                            <w:r w:rsidR="00A909D5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η ποσοστιαία φορολογική επιβάρυνση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60E01" w:rsidRDefault="00960E01" w:rsidP="00E6684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Καθαρός δανεισμός στα </w:t>
                            </w:r>
                            <w:r w:rsidRPr="0066276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εκ.</w:t>
                            </w:r>
                          </w:p>
                          <w:p w:rsidR="00960E01" w:rsidRPr="009A7D8F" w:rsidRDefault="00960E01" w:rsidP="00E6684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έναρξη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λειτουργίας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VLTs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συνδυάζεται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με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συνεχιζόμενες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ενέργειες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για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την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έγκαιρη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υλοποίηση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όλων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νέων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έργων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virtual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games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  <w:t>SSBTs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υποδομές δικτύου</w:t>
                            </w:r>
                            <w:r w:rsidRPr="009A7D8F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50E622" id="AutoShape 10" o:spid="_x0000_s1026" style="position:absolute;left:0;text-align:left;margin-left:-6.4pt;margin-top:5.6pt;width:463.9pt;height:2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" fillcolor="#365f91 [2404]" stroked="f">
                <v:textbox>
                  <w:txbxContent>
                    <w:p w:rsidR="00960E01" w:rsidRPr="00803C90" w:rsidRDefault="00960E01" w:rsidP="00E66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35878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Καθαρά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35878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έσοδα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35878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προ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35878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εισφορών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</w:t>
                      </w:r>
                      <w:r w:rsidRPr="00B35878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GGR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αυξημένα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κατά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5,3%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στα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€358,9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εκ.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’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τρίμηνο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2016: €340,7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.),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ενισχυμένα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στο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τρίμηνο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παρά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τις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συνεχιζόμενες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δυσμενείς τάσεις μακροοικονομικά.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Τόσο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Αριθμολαχεία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όσο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και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το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Σκρατς &amp; Λαχεία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κινήθηκαν υψηλότερα κατά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9%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και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7%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αντίστοιχα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ενώ ο αθλητικός στοιχηματισμός σημείωσε πτώση κατά 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9%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σε ετήσια βάση.</w:t>
                      </w:r>
                      <w:r w:rsidRPr="00803C9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60E01" w:rsidRPr="00803C90" w:rsidRDefault="00960E01" w:rsidP="0056084A">
                      <w:pPr>
                        <w:pStyle w:val="ListParagraph"/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960E01" w:rsidRPr="009A7D8F" w:rsidRDefault="00960E01" w:rsidP="00E66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Κέρδη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προ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τόκων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φόρων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και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αποσβέσεων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EBITDA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στα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€78,5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οποία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παρέμειναν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οριακά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χαμηλότερα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έναντι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προσαρμοσμένων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για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την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εισφορά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35%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επί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του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GGR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στα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€78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εκ.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παρά την </w:t>
                      </w:r>
                      <w:r w:rsidRPr="0045401B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έκτακτη επι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βάρυνση από τις απεργίες των πρακτόρων και τα πρόσθετα έξοδα για την ανάπτυξη και υλοποίηση των νέων έργων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960E01" w:rsidRPr="009A7D8F" w:rsidRDefault="00960E01" w:rsidP="00E6684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Καθαρά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460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κέρδη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μειωμένα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στα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€39,0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εκ.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προσαρμοσμένα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’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τριμήνου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2016: €42,8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.)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σημειώνοντας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πτώση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κατά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8,7%,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που αποδίδεται στα υψηλότερα χρηματοοικονομικά έξοδα και τον αυξημέν</w:t>
                      </w:r>
                      <w:r w:rsidR="00A909D5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η ποσοστιαία φορολογική επιβάρυνση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:rsidR="00960E01" w:rsidRDefault="00960E01" w:rsidP="00E6684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Καθαρός δανεισμός στα </w:t>
                      </w:r>
                      <w:r w:rsidRPr="00662769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€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82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6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εκ.</w:t>
                      </w:r>
                    </w:p>
                    <w:p w:rsidR="00960E01" w:rsidRPr="009A7D8F" w:rsidRDefault="00960E01" w:rsidP="00E6684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έναρξη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λειτουργίας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VLTs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συνδυάζεται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με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συνεχιζόμενες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ενέργειες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για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την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έγκαιρη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υλοποίηση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όλων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των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νέων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έργων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virtual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games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:lang w:val="en-GB"/>
                        </w:rPr>
                        <w:t>SSBTs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υποδομές δικτύου</w:t>
                      </w:r>
                      <w:r w:rsidRPr="009A7D8F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06EA" w:rsidRPr="00803C90" w:rsidRDefault="000A06EA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0A06EA" w:rsidRPr="00803C90" w:rsidRDefault="000A06EA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0A06EA" w:rsidRPr="00803C90" w:rsidRDefault="000A06EA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0A06EA" w:rsidRPr="00803C90" w:rsidRDefault="000A06EA" w:rsidP="000A06EA">
      <w:pPr>
        <w:spacing w:after="120"/>
        <w:jc w:val="center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CF5B50" w:rsidRPr="00803C90" w:rsidRDefault="00CF5B50" w:rsidP="00A64666">
      <w:pPr>
        <w:spacing w:after="120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CF5B50" w:rsidRPr="00803C90" w:rsidRDefault="00CF5B50" w:rsidP="00A64666">
      <w:pPr>
        <w:spacing w:after="120"/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380A6B" w:rsidRPr="00803C90" w:rsidRDefault="00380A6B" w:rsidP="00A64666">
      <w:pPr>
        <w:spacing w:line="276" w:lineRule="auto"/>
        <w:jc w:val="both"/>
        <w:rPr>
          <w:rFonts w:ascii="Arial" w:hAnsi="Arial" w:cs="Arial"/>
          <w:b/>
          <w:bCs/>
          <w:color w:val="404040"/>
          <w:sz w:val="18"/>
          <w:szCs w:val="18"/>
          <w:highlight w:val="yellow"/>
        </w:rPr>
      </w:pPr>
    </w:p>
    <w:p w:rsidR="000A06EA" w:rsidRPr="00803C90" w:rsidRDefault="000A06EA" w:rsidP="00A64666">
      <w:pPr>
        <w:spacing w:line="276" w:lineRule="auto"/>
        <w:jc w:val="both"/>
        <w:rPr>
          <w:rFonts w:ascii="Arial" w:hAnsi="Arial" w:cs="Arial"/>
          <w:b/>
          <w:bCs/>
          <w:color w:val="404040"/>
          <w:sz w:val="18"/>
          <w:szCs w:val="18"/>
          <w:highlight w:val="yellow"/>
        </w:rPr>
      </w:pPr>
    </w:p>
    <w:p w:rsidR="000A06EA" w:rsidRPr="00803C90" w:rsidRDefault="000A06EA" w:rsidP="00A64666">
      <w:pPr>
        <w:spacing w:line="276" w:lineRule="auto"/>
        <w:jc w:val="both"/>
        <w:rPr>
          <w:rFonts w:ascii="Arial" w:hAnsi="Arial" w:cs="Arial"/>
          <w:b/>
          <w:bCs/>
          <w:color w:val="404040"/>
          <w:sz w:val="18"/>
          <w:szCs w:val="18"/>
          <w:highlight w:val="yellow"/>
        </w:rPr>
      </w:pPr>
    </w:p>
    <w:p w:rsidR="000A06EA" w:rsidRPr="00803C90" w:rsidRDefault="000A06EA" w:rsidP="00A64666">
      <w:pPr>
        <w:spacing w:line="276" w:lineRule="auto"/>
        <w:jc w:val="both"/>
        <w:rPr>
          <w:rFonts w:ascii="Arial" w:hAnsi="Arial" w:cs="Arial"/>
          <w:b/>
          <w:bCs/>
          <w:color w:val="404040"/>
          <w:sz w:val="18"/>
          <w:szCs w:val="18"/>
          <w:highlight w:val="yellow"/>
        </w:rPr>
      </w:pPr>
    </w:p>
    <w:p w:rsidR="000A06EA" w:rsidRPr="00803C90" w:rsidRDefault="000A06EA" w:rsidP="00A64666">
      <w:pPr>
        <w:spacing w:line="276" w:lineRule="auto"/>
        <w:jc w:val="both"/>
        <w:rPr>
          <w:rFonts w:ascii="Arial" w:hAnsi="Arial" w:cs="Arial"/>
          <w:b/>
          <w:bCs/>
          <w:color w:val="404040"/>
          <w:sz w:val="18"/>
          <w:szCs w:val="18"/>
          <w:highlight w:val="yellow"/>
        </w:rPr>
      </w:pPr>
    </w:p>
    <w:p w:rsidR="002C0D6A" w:rsidRPr="00803C90" w:rsidRDefault="002C0D6A" w:rsidP="00A64666">
      <w:pPr>
        <w:rPr>
          <w:rFonts w:ascii="Arial" w:hAnsi="Arial" w:cs="Arial"/>
          <w:b/>
          <w:bCs/>
          <w:color w:val="0073AF"/>
          <w:sz w:val="18"/>
          <w:szCs w:val="18"/>
          <w:highlight w:val="yellow"/>
        </w:rPr>
      </w:pPr>
    </w:p>
    <w:p w:rsidR="00DA4148" w:rsidRDefault="00DA4148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9A7D8F" w:rsidRDefault="009A7D8F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9A7D8F" w:rsidRPr="00803C90" w:rsidRDefault="009A7D8F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B60E17" w:rsidRPr="00803C90" w:rsidRDefault="00B60E17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A64666" w:rsidRPr="00DF2F2E" w:rsidRDefault="00A64666" w:rsidP="003F57DF">
      <w:pPr>
        <w:shd w:val="clear" w:color="auto" w:fill="365F91" w:themeFill="accent1" w:themeFillShade="BF"/>
        <w:rPr>
          <w:rFonts w:ascii="Arial" w:hAnsi="Arial" w:cs="Arial"/>
          <w:b/>
          <w:bCs/>
          <w:color w:val="FFFFFF" w:themeColor="background1"/>
          <w:szCs w:val="18"/>
          <w:lang w:val="en-US"/>
        </w:rPr>
      </w:pPr>
      <w:r w:rsidRPr="00DF2F2E">
        <w:rPr>
          <w:rFonts w:ascii="Arial" w:hAnsi="Arial" w:cs="Arial"/>
          <w:b/>
          <w:bCs/>
          <w:color w:val="FFFFFF" w:themeColor="background1"/>
          <w:szCs w:val="18"/>
          <w:lang w:val="en-US"/>
        </w:rPr>
        <w:t xml:space="preserve">1.  </w:t>
      </w:r>
      <w:r w:rsidR="009A7D8F">
        <w:rPr>
          <w:rFonts w:ascii="Arial" w:hAnsi="Arial" w:cs="Arial"/>
          <w:b/>
          <w:bCs/>
          <w:color w:val="FFFFFF" w:themeColor="background1"/>
          <w:szCs w:val="18"/>
        </w:rPr>
        <w:t>ΣΥΝΟΨΗ</w:t>
      </w:r>
    </w:p>
    <w:p w:rsidR="00A64666" w:rsidRDefault="00A64666" w:rsidP="00A64666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2283"/>
        <w:gridCol w:w="1347"/>
        <w:gridCol w:w="1347"/>
        <w:gridCol w:w="2268"/>
        <w:gridCol w:w="1948"/>
      </w:tblGrid>
      <w:tr w:rsidR="00ED5FE4" w:rsidRPr="00ED5FE4" w:rsidTr="00E05197">
        <w:trPr>
          <w:trHeight w:val="327"/>
        </w:trPr>
        <w:tc>
          <w:tcPr>
            <w:tcW w:w="22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ED5FE4" w:rsidRDefault="007E2327" w:rsidP="009A7D8F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(€ </w:t>
            </w:r>
            <w:r w:rsidR="009A7D8F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εκ.</w:t>
            </w:r>
            <w:r w:rsidR="00ED5FE4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)</w:t>
            </w:r>
            <w:r w:rsidR="00ED5FE4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ED5FE4" w:rsidRDefault="00ED5F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ED5FE4" w:rsidRDefault="00ED5F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2016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shd w:val="clear" w:color="000000" w:fill="808080"/>
          </w:tcPr>
          <w:p w:rsidR="00ED5FE4" w:rsidRPr="009A7D8F" w:rsidRDefault="00ED5FE4" w:rsidP="009A7D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1 2016</w:t>
            </w:r>
            <w:r w:rsidR="001955A3"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*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(</w:t>
            </w:r>
            <w:r w:rsid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προσαρμοσμένα για την εισφορά επί του </w:t>
            </w:r>
            <w:r w:rsid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GG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R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στο </w:t>
            </w:r>
            <w:r w:rsidR="00C83838"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35%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8" w:space="0" w:color="BFBFBF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955A3" w:rsidRPr="009A7D8F" w:rsidRDefault="00ED5FE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Δ</w:t>
            </w:r>
            <w:r w:rsidR="001955A3"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  <w:p w:rsidR="00ED5FE4" w:rsidRPr="009A7D8F" w:rsidRDefault="001955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2017-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Pr="009A7D8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2016*)</w:t>
            </w:r>
          </w:p>
        </w:tc>
      </w:tr>
      <w:tr w:rsidR="00ED5FE4" w:rsidRP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Pr="009A7D8F" w:rsidRDefault="009A7D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Μικτές εισπράξεις από παιχνίδια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9A7D8F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9A7D8F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047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A7D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ED5FE4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047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sz w:val="18"/>
                <w:szCs w:val="18"/>
                <w:lang w:val="en-US"/>
              </w:rPr>
              <w:t xml:space="preserve">0 </w:t>
            </w:r>
          </w:p>
        </w:tc>
      </w:tr>
      <w:tr w:rsidR="00ED5FE4" w:rsidRPr="00ED5FE4" w:rsidTr="00E05197">
        <w:trPr>
          <w:trHeight w:val="514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Pr="009A7D8F" w:rsidRDefault="009A7D8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Καθαρά έσοδα προ εισφορών (GGR)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358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340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ED5FE4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340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sz w:val="18"/>
                <w:szCs w:val="18"/>
                <w:lang w:val="en-US"/>
              </w:rPr>
              <w:t xml:space="preserve"> 5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sz w:val="18"/>
                <w:szCs w:val="18"/>
                <w:lang w:val="en-US"/>
              </w:rPr>
              <w:t xml:space="preserve">3 </w:t>
            </w:r>
          </w:p>
        </w:tc>
      </w:tr>
      <w:tr w:rsidR="00ED5FE4" w:rsidRP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Pr="00ED5FE4" w:rsidRDefault="00ED5FE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Payout (%)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ED5FE4" w:rsidRDefault="001955A3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5%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D5FE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ED5FE4" w:rsidTr="00E05197">
        <w:trPr>
          <w:trHeight w:val="514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7C317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Καθαρά έσοδα από παιχνίδια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139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ED5FE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EBITDA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78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ED5F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7C317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Περιθώριο EBITDA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="00960E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ED5FE4" w:rsidRDefault="00ED5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7C317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Καθαρά κέρδη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ED5F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7C317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Περιθώριο Καθαρών κερδών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  <w:r w:rsidR="007C31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6%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ED5F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5FE4" w:rsidTr="00E05197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ED5FE4" w:rsidRDefault="00ED5FE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EPS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Pr="00ED5FE4" w:rsidRDefault="00ED5FE4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122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ED5FE4" w:rsidP="007C3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165</w:t>
            </w:r>
            <w:r w:rsidR="001955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ED5FE4" w:rsidRPr="001955A3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1342</w:t>
            </w:r>
          </w:p>
        </w:tc>
        <w:tc>
          <w:tcPr>
            <w:tcW w:w="1948" w:type="dxa"/>
            <w:tcBorders>
              <w:top w:val="nil"/>
              <w:left w:val="single" w:sz="8" w:space="0" w:color="BFBFBF" w:themeColor="background1" w:themeShade="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ED5FE4" w:rsidRDefault="001955A3" w:rsidP="007C3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="007C31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ED5FE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A115FB" w:rsidRDefault="00A115FB" w:rsidP="00A64666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2111B" w:rsidRDefault="0072111B" w:rsidP="00A64666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5A22F1" w:rsidRDefault="005A22F1" w:rsidP="00A64666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3666"/>
        <w:gridCol w:w="4358"/>
      </w:tblGrid>
      <w:tr w:rsidR="00AC3C3B" w:rsidRPr="007C317F" w:rsidTr="00A63CEF">
        <w:tc>
          <w:tcPr>
            <w:tcW w:w="1262" w:type="dxa"/>
          </w:tcPr>
          <w:p w:rsidR="00AC3C3B" w:rsidRPr="00CB728E" w:rsidRDefault="007C317F" w:rsidP="00AC3C3B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lastRenderedPageBreak/>
              <w:t>Καθα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ρά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έσοδ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 π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ρο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εισφορών</w:t>
            </w:r>
            <w:proofErr w:type="spellEnd"/>
          </w:p>
        </w:tc>
        <w:tc>
          <w:tcPr>
            <w:tcW w:w="3666" w:type="dxa"/>
          </w:tcPr>
          <w:p w:rsidR="00AC3C3B" w:rsidRPr="007C317F" w:rsidRDefault="007C317F" w:rsidP="007C317F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καθαρά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έσοδα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προ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εισφορών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(</w:t>
            </w:r>
            <w:r w:rsidRPr="0057714B">
              <w:rPr>
                <w:rFonts w:ascii="Arial" w:hAnsi="Arial" w:cs="Arial"/>
                <w:sz w:val="18"/>
                <w:szCs w:val="18"/>
                <w:lang w:val="en-US" w:eastAsia="el-GR"/>
              </w:rPr>
              <w:t>GGR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)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στο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α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’ </w:t>
            </w:r>
            <w:r w:rsidRPr="0057714B">
              <w:rPr>
                <w:rFonts w:ascii="Arial" w:hAnsi="Arial" w:cs="Arial"/>
                <w:sz w:val="18"/>
                <w:szCs w:val="18"/>
                <w:lang w:eastAsia="el-GR"/>
              </w:rPr>
              <w:t>τρίμηνο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2017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αυξήθηκαν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κατά</w:t>
            </w:r>
            <w:r w:rsidR="00B8726B"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D75F66" w:rsidRPr="007C317F">
              <w:rPr>
                <w:rFonts w:ascii="Arial" w:hAnsi="Arial" w:cs="Arial"/>
                <w:sz w:val="18"/>
                <w:szCs w:val="18"/>
                <w:lang w:eastAsia="el-GR"/>
              </w:rPr>
              <w:t>5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D75F66" w:rsidRPr="007C317F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  <w:r w:rsidR="00B8726B"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σε</w:t>
            </w:r>
            <w:r w:rsidR="00B8726B"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D75F66" w:rsidRPr="007C317F">
              <w:rPr>
                <w:rFonts w:ascii="Arial" w:hAnsi="Arial" w:cs="Arial"/>
                <w:sz w:val="18"/>
                <w:szCs w:val="18"/>
                <w:lang w:eastAsia="el-GR"/>
              </w:rPr>
              <w:t>358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D75F66" w:rsidRPr="007C317F">
              <w:rPr>
                <w:rFonts w:ascii="Arial" w:hAnsi="Arial" w:cs="Arial"/>
                <w:sz w:val="18"/>
                <w:szCs w:val="18"/>
                <w:lang w:eastAsia="el-GR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</w:t>
            </w:r>
            <w:r w:rsidRPr="007C317F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B8726B"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έναντι</w:t>
            </w:r>
            <w:r w:rsidR="00B8726B" w:rsidRPr="007C317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D75F66" w:rsidRPr="00143C04">
              <w:rPr>
                <w:rFonts w:ascii="Arial" w:hAnsi="Arial" w:cs="Arial"/>
                <w:sz w:val="18"/>
                <w:szCs w:val="18"/>
                <w:lang w:eastAsia="el-GR"/>
              </w:rPr>
              <w:t>340</w:t>
            </w:r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D75F66" w:rsidRPr="00143C04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εκ.</w:t>
            </w:r>
            <w:r w:rsidR="00B8726B"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το α’ τρίμηνο 2016</w:t>
            </w:r>
            <w:r w:rsidR="00B8726B" w:rsidRPr="00143C04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35348F"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Τα </w:t>
            </w:r>
            <w:proofErr w:type="spellStart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Αριθμολαχεία</w:t>
            </w:r>
            <w:proofErr w:type="spellEnd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και το </w:t>
            </w:r>
            <w:proofErr w:type="spellStart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Σκρατς</w:t>
            </w:r>
            <w:proofErr w:type="spellEnd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υπεραπόδοσαν</w:t>
            </w:r>
            <w:proofErr w:type="spellEnd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σημαντικά έναντι του αθλητικού </w:t>
            </w:r>
            <w:proofErr w:type="spellStart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στοιχηματισμού</w:t>
            </w:r>
            <w:proofErr w:type="spellEnd"/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 xml:space="preserve"> που κινήθηκε χαμηλότερα έναντι </w:t>
            </w:r>
            <w:r w:rsidR="00960E01">
              <w:rPr>
                <w:rFonts w:ascii="Arial" w:hAnsi="Arial" w:cs="Arial"/>
                <w:sz w:val="18"/>
                <w:szCs w:val="18"/>
                <w:lang w:eastAsia="el-GR"/>
              </w:rPr>
              <w:t>τ</w:t>
            </w:r>
            <w:r w:rsidRPr="00143C04">
              <w:rPr>
                <w:rFonts w:ascii="Arial" w:hAnsi="Arial" w:cs="Arial"/>
                <w:sz w:val="18"/>
                <w:szCs w:val="18"/>
                <w:lang w:eastAsia="el-GR"/>
              </w:rPr>
              <w:t>ης περσινής χρονιάς.</w:t>
            </w:r>
          </w:p>
        </w:tc>
        <w:tc>
          <w:tcPr>
            <w:tcW w:w="4358" w:type="dxa"/>
          </w:tcPr>
          <w:p w:rsidR="00AC3C3B" w:rsidRPr="00CB728E" w:rsidRDefault="009E0DE2" w:rsidP="00AC3C3B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val="en-GB" w:eastAsia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4305661B">
                  <wp:extent cx="2110703" cy="16200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34" r="39372"/>
                          <a:stretch/>
                        </pic:blipFill>
                        <pic:spPr bwMode="auto">
                          <a:xfrm>
                            <a:off x="0" y="0"/>
                            <a:ext cx="211070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3C3B" w:rsidRPr="00CB728E" w:rsidRDefault="00AC3C3B" w:rsidP="00AC3C3B">
            <w:pPr>
              <w:rPr>
                <w:lang w:val="en-US"/>
              </w:rPr>
            </w:pPr>
          </w:p>
        </w:tc>
      </w:tr>
      <w:tr w:rsidR="00B70E09" w:rsidRPr="005549D8" w:rsidTr="00A63CEF">
        <w:trPr>
          <w:trHeight w:val="2521"/>
        </w:trPr>
        <w:tc>
          <w:tcPr>
            <w:tcW w:w="1262" w:type="dxa"/>
          </w:tcPr>
          <w:p w:rsidR="00B70E09" w:rsidRDefault="004B7737" w:rsidP="00223F25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val="en-GB" w:eastAsia="el-GR"/>
              </w:rPr>
            </w:pPr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Καθα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ρά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έσοδ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 από πα</w:t>
            </w:r>
            <w:proofErr w:type="spellStart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ιχνίδι</w:t>
            </w:r>
            <w:proofErr w:type="spellEnd"/>
            <w:r w:rsidRPr="0057714B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</w:t>
            </w:r>
          </w:p>
          <w:p w:rsidR="005A22F1" w:rsidRDefault="005A22F1" w:rsidP="00223F25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val="en-GB" w:eastAsia="el-GR"/>
              </w:rPr>
            </w:pPr>
          </w:p>
          <w:p w:rsidR="005A22F1" w:rsidRPr="00D14CD4" w:rsidRDefault="005A22F1" w:rsidP="00223F25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val="en-GB" w:eastAsia="el-GR"/>
              </w:rPr>
            </w:pPr>
          </w:p>
        </w:tc>
        <w:tc>
          <w:tcPr>
            <w:tcW w:w="3666" w:type="dxa"/>
          </w:tcPr>
          <w:p w:rsidR="00B70E09" w:rsidRPr="004B7737" w:rsidRDefault="004B7737" w:rsidP="007C7360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042C0"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B042C0">
              <w:rPr>
                <w:rFonts w:ascii="Arial" w:hAnsi="Arial" w:cs="Arial"/>
                <w:sz w:val="18"/>
                <w:szCs w:val="18"/>
                <w:lang w:eastAsia="el-GR"/>
              </w:rPr>
              <w:t>καθαρά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B042C0">
              <w:rPr>
                <w:rFonts w:ascii="Arial" w:hAnsi="Arial" w:cs="Arial"/>
                <w:sz w:val="18"/>
                <w:szCs w:val="18"/>
                <w:lang w:eastAsia="el-GR"/>
              </w:rPr>
              <w:t>έσοδα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B042C0">
              <w:rPr>
                <w:rFonts w:ascii="Arial" w:hAnsi="Arial" w:cs="Arial"/>
                <w:sz w:val="18"/>
                <w:szCs w:val="18"/>
                <w:lang w:eastAsia="el-GR"/>
              </w:rPr>
              <w:t>από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B042C0">
              <w:rPr>
                <w:rFonts w:ascii="Arial" w:hAnsi="Arial" w:cs="Arial"/>
                <w:sz w:val="18"/>
                <w:szCs w:val="18"/>
                <w:lang w:eastAsia="el-GR"/>
              </w:rPr>
              <w:t>παιχνίδια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αυξήθηκαν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κατά</w:t>
            </w:r>
            <w:r w:rsidR="0035348F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D75F66" w:rsidRPr="004B7737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7774CD" w:rsidRPr="004B7737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  <w:r w:rsidR="005B32B2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στα</w:t>
            </w:r>
            <w:r w:rsidR="005B32B2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D75F66" w:rsidRPr="004B7737">
              <w:rPr>
                <w:rFonts w:ascii="Arial" w:hAnsi="Arial" w:cs="Arial"/>
                <w:sz w:val="18"/>
                <w:szCs w:val="18"/>
                <w:lang w:eastAsia="el-GR"/>
              </w:rPr>
              <w:t>148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D75F66" w:rsidRPr="004B7737">
              <w:rPr>
                <w:rFonts w:ascii="Arial" w:hAnsi="Arial" w:cs="Arial"/>
                <w:sz w:val="18"/>
                <w:szCs w:val="18"/>
                <w:lang w:eastAsia="el-GR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5B32B2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έναντι του αντίστοιχου μεγέθους το α’ τρίμηνο 2016</w:t>
            </w:r>
            <w:r w:rsidR="00A909D5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 προσαρμοσμένου για την αύξηση της συμμετοχής επί του </w:t>
            </w:r>
            <w:r w:rsidR="007774CD" w:rsidRPr="007F027B">
              <w:rPr>
                <w:rFonts w:ascii="Arial" w:hAnsi="Arial" w:cs="Arial"/>
                <w:sz w:val="18"/>
                <w:szCs w:val="18"/>
                <w:lang w:val="en-US" w:eastAsia="el-GR"/>
              </w:rPr>
              <w:t>GGR</w:t>
            </w:r>
            <w:r w:rsidR="00935F6D" w:rsidRPr="004B7737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35348F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Σε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σύγκριση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με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δημοσιευμένα μεγέθη</w:t>
            </w:r>
            <w:r w:rsidR="007774CD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τα καθαρά έσοδα από παιχνίδια </w:t>
            </w:r>
            <w:r w:rsidR="007C7360">
              <w:rPr>
                <w:rFonts w:ascii="Arial" w:hAnsi="Arial" w:cs="Arial"/>
                <w:sz w:val="18"/>
                <w:szCs w:val="18"/>
                <w:lang w:eastAsia="el-GR"/>
              </w:rPr>
              <w:t>μειώθηκαν κατά</w:t>
            </w:r>
            <w:r w:rsidR="007774CD" w:rsidRPr="004B773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3</w:t>
            </w:r>
            <w:r w:rsidR="007C7360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7774CD" w:rsidRPr="004B7737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  <w:r w:rsidR="00935F6D" w:rsidRPr="004B7737">
              <w:rPr>
                <w:rFonts w:ascii="Arial" w:hAnsi="Arial" w:cs="Arial"/>
                <w:sz w:val="18"/>
                <w:szCs w:val="18"/>
                <w:lang w:eastAsia="el-GR"/>
              </w:rPr>
              <w:t>%</w:t>
            </w:r>
            <w:r w:rsidR="0035348F" w:rsidRPr="004B7737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358" w:type="dxa"/>
          </w:tcPr>
          <w:p w:rsidR="00B70E09" w:rsidRDefault="006F4F20" w:rsidP="00223F25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en-GB" w:eastAsia="el-GR"/>
              </w:rPr>
            </w:pPr>
            <w:r w:rsidRPr="006F4F20"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6B5A6162">
                  <wp:extent cx="2657261" cy="1440000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89"/>
                          <a:stretch/>
                        </pic:blipFill>
                        <pic:spPr bwMode="auto">
                          <a:xfrm>
                            <a:off x="0" y="0"/>
                            <a:ext cx="265726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32B2" w:rsidRDefault="006E1A69" w:rsidP="00223F25">
            <w:pPr>
              <w:pStyle w:val="Themis"/>
              <w:spacing w:after="0" w:line="240" w:lineRule="auto"/>
              <w:rPr>
                <w:rFonts w:ascii="Arial" w:hAnsi="Arial" w:cs="Arial"/>
                <w:sz w:val="14"/>
                <w:szCs w:val="18"/>
                <w:lang w:eastAsia="el-GR"/>
              </w:rPr>
            </w:pPr>
            <w:r w:rsidRPr="005549D8">
              <w:rPr>
                <w:rFonts w:ascii="Arial" w:hAnsi="Arial" w:cs="Arial"/>
                <w:sz w:val="14"/>
                <w:szCs w:val="18"/>
                <w:lang w:eastAsia="el-GR"/>
              </w:rPr>
              <w:t xml:space="preserve">* </w:t>
            </w:r>
            <w:r w:rsidR="005549D8" w:rsidRPr="00B042C0">
              <w:rPr>
                <w:rFonts w:ascii="Arial" w:hAnsi="Arial" w:cs="Arial"/>
                <w:sz w:val="14"/>
                <w:szCs w:val="18"/>
                <w:lang w:eastAsia="el-GR"/>
              </w:rPr>
              <w:t>Προσαρμοσμένα για την αύξηση της εισφοράς επί των καθαρών εσόδων</w:t>
            </w:r>
          </w:p>
          <w:p w:rsidR="005549D8" w:rsidRPr="005549D8" w:rsidRDefault="005549D8" w:rsidP="00223F25">
            <w:pPr>
              <w:pStyle w:val="Themis"/>
              <w:spacing w:after="0" w:line="240" w:lineRule="auto"/>
              <w:rPr>
                <w:rFonts w:ascii="Arial" w:hAnsi="Arial" w:cs="Arial"/>
                <w:sz w:val="14"/>
                <w:szCs w:val="18"/>
                <w:lang w:eastAsia="el-GR"/>
              </w:rPr>
            </w:pPr>
          </w:p>
        </w:tc>
      </w:tr>
      <w:tr w:rsidR="001360B9" w:rsidRPr="000D0A46" w:rsidTr="00A63CEF">
        <w:tc>
          <w:tcPr>
            <w:tcW w:w="1262" w:type="dxa"/>
          </w:tcPr>
          <w:p w:rsidR="004821A5" w:rsidRPr="00A3039E" w:rsidRDefault="001360B9" w:rsidP="00673272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r w:rsidRPr="00A3039E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EBITDA</w:t>
            </w:r>
          </w:p>
        </w:tc>
        <w:tc>
          <w:tcPr>
            <w:tcW w:w="3666" w:type="dxa"/>
          </w:tcPr>
          <w:p w:rsidR="001360B9" w:rsidRPr="00F62868" w:rsidRDefault="00F62868" w:rsidP="00F6286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λειτουργικά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κέρδη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προ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φόρων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τόκων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και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B6F96">
              <w:rPr>
                <w:rFonts w:ascii="Arial" w:hAnsi="Arial" w:cs="Arial"/>
                <w:sz w:val="18"/>
                <w:szCs w:val="18"/>
                <w:lang w:eastAsia="el-GR"/>
              </w:rPr>
              <w:t>αποσβέσεων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(</w:t>
            </w:r>
            <w:r w:rsidRPr="00FB6F96">
              <w:rPr>
                <w:rFonts w:ascii="Arial" w:hAnsi="Arial" w:cs="Arial"/>
                <w:sz w:val="18"/>
                <w:szCs w:val="18"/>
                <w:lang w:val="en-US" w:eastAsia="el-GR"/>
              </w:rPr>
              <w:t>EBITDA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l-GR"/>
              </w:rPr>
              <w:t>διαμορφώ</w:t>
            </w:r>
            <w:proofErr w:type="spellEnd"/>
            <w:r w:rsidR="00A909D5">
              <w:rPr>
                <w:rFonts w:ascii="Arial" w:hAnsi="Arial" w:cs="Arial"/>
                <w:sz w:val="18"/>
                <w:szCs w:val="18"/>
                <w:lang w:eastAsia="el-GR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l-GR"/>
              </w:rPr>
              <w:t>θηκαν</w:t>
            </w:r>
            <w:proofErr w:type="spellEnd"/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σε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D75F66" w:rsidRPr="00F62868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το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τρίμηνο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201</w:t>
            </w:r>
            <w:r w:rsidR="00D75F66" w:rsidRPr="00F62868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μειωμένα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κατά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0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4%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έναντι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προσαρμοσμένου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για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την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αύξηση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της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εισφοράς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επί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>GGR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7774CD" w:rsidRPr="007F027B">
              <w:rPr>
                <w:rFonts w:ascii="Arial" w:hAnsi="Arial" w:cs="Arial"/>
                <w:sz w:val="18"/>
                <w:szCs w:val="18"/>
                <w:lang w:val="en-US" w:eastAsia="el-GR"/>
              </w:rPr>
              <w:t>EBITDA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τριμήνου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2016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στα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€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>78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εκ.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μεγέθη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τριμήνου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7774CD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2017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επιβαρύνθηκαν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από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την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απεργία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των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πρακτόρων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καθ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ώς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και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έξοδα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ανάπτυξης που σχετίζονται τόσο με τα </w:t>
            </w:r>
            <w:r w:rsidR="00FA5BEF" w:rsidRPr="007F027B">
              <w:rPr>
                <w:rFonts w:ascii="Arial" w:hAnsi="Arial" w:cs="Arial"/>
                <w:sz w:val="18"/>
                <w:szCs w:val="18"/>
                <w:lang w:val="en-US" w:eastAsia="el-GR"/>
              </w:rPr>
              <w:t>VLTs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όσο και με την υλοποίηση των νέων έργων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Σε σύγκριση με τα δημοσιευμένα μεγέθη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το </w:t>
            </w:r>
            <w:r w:rsidR="00184A96" w:rsidRPr="007F027B">
              <w:rPr>
                <w:rFonts w:ascii="Arial" w:hAnsi="Arial" w:cs="Arial"/>
                <w:sz w:val="18"/>
                <w:szCs w:val="18"/>
                <w:lang w:val="en-US" w:eastAsia="el-GR"/>
              </w:rPr>
              <w:t>EBITDA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 α’ τριμήνου 2017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μειώθηκε κατά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1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έναντι της περσινής χρονιάς</w:t>
            </w:r>
            <w:r w:rsidR="00184A96" w:rsidRPr="00F62868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358" w:type="dxa"/>
          </w:tcPr>
          <w:p w:rsidR="0083573C" w:rsidRDefault="000D0A46" w:rsidP="00660252">
            <w:pPr>
              <w:pStyle w:val="Themis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highlight w:val="yellow"/>
                <w:lang w:val="en-US" w:eastAsia="el-GR"/>
              </w:rPr>
            </w:pPr>
            <w:r w:rsidRPr="000D0A46"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5A69F3D0">
                  <wp:extent cx="2766109" cy="10800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20"/>
                          <a:stretch/>
                        </pic:blipFill>
                        <pic:spPr bwMode="auto">
                          <a:xfrm>
                            <a:off x="0" y="0"/>
                            <a:ext cx="276610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573C" w:rsidRPr="005549D8" w:rsidRDefault="00520BA7" w:rsidP="005549D8">
            <w:pPr>
              <w:pStyle w:val="Themis"/>
              <w:spacing w:after="0" w:line="240" w:lineRule="auto"/>
              <w:rPr>
                <w:rFonts w:ascii="Arial" w:hAnsi="Arial" w:cs="Arial"/>
                <w:sz w:val="14"/>
                <w:szCs w:val="18"/>
                <w:lang w:eastAsia="el-GR"/>
              </w:rPr>
            </w:pPr>
            <w:r w:rsidRPr="005549D8">
              <w:rPr>
                <w:rFonts w:ascii="Arial" w:hAnsi="Arial" w:cs="Arial"/>
                <w:sz w:val="14"/>
                <w:szCs w:val="18"/>
                <w:lang w:eastAsia="el-GR"/>
              </w:rPr>
              <w:t xml:space="preserve">* </w:t>
            </w:r>
            <w:r w:rsidR="005549D8" w:rsidRPr="00B042C0">
              <w:rPr>
                <w:rFonts w:ascii="Arial" w:hAnsi="Arial" w:cs="Arial"/>
                <w:sz w:val="14"/>
                <w:szCs w:val="18"/>
                <w:lang w:eastAsia="el-GR"/>
              </w:rPr>
              <w:t>Προσαρμοσμένα για την αύξηση της εισφοράς επί των καθαρών εσόδων</w:t>
            </w:r>
          </w:p>
        </w:tc>
      </w:tr>
      <w:tr w:rsidR="00B70E09" w:rsidRPr="000D0A46" w:rsidTr="00A63CEF">
        <w:tc>
          <w:tcPr>
            <w:tcW w:w="1262" w:type="dxa"/>
          </w:tcPr>
          <w:p w:rsidR="00B70E09" w:rsidRPr="005549D8" w:rsidRDefault="00B70E09" w:rsidP="00223F25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3666" w:type="dxa"/>
          </w:tcPr>
          <w:p w:rsidR="00B70E09" w:rsidRPr="005549D8" w:rsidRDefault="00B70E09" w:rsidP="00223F25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358" w:type="dxa"/>
          </w:tcPr>
          <w:p w:rsidR="00B70E09" w:rsidRPr="005549D8" w:rsidRDefault="00B70E09" w:rsidP="00223F25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</w:tr>
      <w:tr w:rsidR="00405609" w:rsidRPr="005549D8" w:rsidTr="00A63CEF">
        <w:trPr>
          <w:trHeight w:val="2571"/>
        </w:trPr>
        <w:tc>
          <w:tcPr>
            <w:tcW w:w="1262" w:type="dxa"/>
          </w:tcPr>
          <w:p w:rsidR="00405609" w:rsidRPr="00F62868" w:rsidRDefault="00F62868" w:rsidP="00405609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Καθαρά Κέρδη</w:t>
            </w:r>
          </w:p>
        </w:tc>
        <w:tc>
          <w:tcPr>
            <w:tcW w:w="3666" w:type="dxa"/>
          </w:tcPr>
          <w:p w:rsidR="00C70869" w:rsidRPr="000A52DF" w:rsidRDefault="00F62868" w:rsidP="00AA4C38">
            <w:pPr>
              <w:pStyle w:val="Themis"/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καθαρά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κέρδη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τριμήνου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6F4237" w:rsidRPr="00F62868">
              <w:rPr>
                <w:rFonts w:ascii="Arial" w:hAnsi="Arial" w:cs="Arial"/>
                <w:sz w:val="18"/>
                <w:szCs w:val="18"/>
                <w:lang w:eastAsia="el-GR"/>
              </w:rPr>
              <w:t>201</w:t>
            </w:r>
            <w:r w:rsidR="00D75F66" w:rsidRPr="00F62868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  <w:r w:rsidR="006F4237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ανήλθαν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σε</w:t>
            </w:r>
            <w:r w:rsidR="006F4237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39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6F4237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χαμηλότερα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κατά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80354C" w:rsidRPr="00F62868">
              <w:rPr>
                <w:rFonts w:ascii="Arial" w:hAnsi="Arial" w:cs="Arial"/>
                <w:sz w:val="18"/>
                <w:szCs w:val="18"/>
                <w:lang w:eastAsia="el-GR"/>
              </w:rPr>
              <w:t>7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έναντι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των προσαρμοσμένων για την αύξηση της εισφοράς επί του 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>GGR</w:t>
            </w:r>
            <w:r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καθαρών κερδών α’ τριμήνου 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2016 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ύψους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CF2060" w:rsidRPr="00F62868">
              <w:rPr>
                <w:rFonts w:ascii="Arial" w:hAnsi="Arial" w:cs="Arial"/>
                <w:sz w:val="18"/>
                <w:szCs w:val="18"/>
                <w:lang w:eastAsia="el-GR"/>
              </w:rPr>
              <w:t>€</w:t>
            </w:r>
            <w:r w:rsidR="00AA4C38">
              <w:rPr>
                <w:rFonts w:ascii="Arial" w:hAnsi="Arial" w:cs="Arial"/>
                <w:sz w:val="18"/>
                <w:szCs w:val="18"/>
                <w:lang w:eastAsia="el-GR"/>
              </w:rPr>
              <w:t>4</w:t>
            </w:r>
            <w:r w:rsidR="00FA5BEF" w:rsidRPr="00F62868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D75F66" w:rsidRPr="00F62868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εκ</w:t>
            </w:r>
            <w:r w:rsidR="006F4237" w:rsidRPr="00F62868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  <w:r w:rsidR="007A7A56" w:rsidRPr="00F62868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Σε</w:t>
            </w:r>
            <w:r w:rsidR="000A52D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σύγκριση</w:t>
            </w:r>
            <w:r w:rsidR="000A52D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με</w:t>
            </w:r>
            <w:r w:rsidR="000A52D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τα</w:t>
            </w:r>
            <w:r w:rsidR="000A52D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δημοσιευμένα</w:t>
            </w:r>
            <w:r w:rsidR="000A52D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μεγέθη</w:t>
            </w:r>
            <w:r w:rsidR="00FA5BE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,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τα καθαρά κέρδη α’ τριμήνου </w:t>
            </w:r>
            <w:r w:rsidR="00FA5BE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2017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μειώθηκαν κατά </w:t>
            </w:r>
            <w:r w:rsidR="00FA5BEF" w:rsidRPr="000A52DF">
              <w:rPr>
                <w:rFonts w:ascii="Arial" w:hAnsi="Arial" w:cs="Arial"/>
                <w:sz w:val="18"/>
                <w:szCs w:val="18"/>
                <w:lang w:eastAsia="el-GR"/>
              </w:rPr>
              <w:t>2</w:t>
            </w:r>
            <w:r w:rsidR="00CB4FD4" w:rsidRPr="000A52DF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CB4FD4" w:rsidRPr="000A52DF">
              <w:rPr>
                <w:rFonts w:ascii="Arial" w:hAnsi="Arial" w:cs="Arial"/>
                <w:sz w:val="18"/>
                <w:szCs w:val="18"/>
                <w:lang w:eastAsia="el-GR"/>
              </w:rPr>
              <w:t>1</w:t>
            </w:r>
            <w:r w:rsidR="00FA5BEF" w:rsidRPr="000A52DF">
              <w:rPr>
                <w:rFonts w:ascii="Arial" w:hAnsi="Arial" w:cs="Arial"/>
                <w:sz w:val="18"/>
                <w:szCs w:val="18"/>
                <w:lang w:eastAsia="el-GR"/>
              </w:rPr>
              <w:t xml:space="preserve">% </w:t>
            </w:r>
            <w:r w:rsidR="000A52DF">
              <w:rPr>
                <w:rFonts w:ascii="Arial" w:hAnsi="Arial" w:cs="Arial"/>
                <w:sz w:val="18"/>
                <w:szCs w:val="18"/>
                <w:lang w:eastAsia="el-GR"/>
              </w:rPr>
              <w:t>έναντι της περσινής χρονιάς</w:t>
            </w:r>
            <w:r w:rsidR="00FA5BEF" w:rsidRPr="000A52DF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358" w:type="dxa"/>
          </w:tcPr>
          <w:p w:rsidR="00FD5662" w:rsidRPr="00F62868" w:rsidRDefault="0080354C" w:rsidP="00E37DDD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48AABE33">
                  <wp:extent cx="2935815" cy="108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81"/>
                          <a:stretch/>
                        </pic:blipFill>
                        <pic:spPr bwMode="auto">
                          <a:xfrm>
                            <a:off x="0" y="0"/>
                            <a:ext cx="293581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62BB" w:rsidRPr="005549D8" w:rsidRDefault="008F41D4" w:rsidP="002D62BB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5549D8">
              <w:rPr>
                <w:rFonts w:ascii="Arial" w:hAnsi="Arial" w:cs="Arial"/>
                <w:sz w:val="12"/>
                <w:szCs w:val="18"/>
                <w:lang w:eastAsia="el-GR"/>
              </w:rPr>
              <w:t xml:space="preserve"> </w:t>
            </w:r>
            <w:r w:rsidR="007431BB" w:rsidRPr="005549D8">
              <w:rPr>
                <w:rFonts w:ascii="Arial" w:hAnsi="Arial" w:cs="Arial"/>
                <w:sz w:val="14"/>
                <w:szCs w:val="18"/>
                <w:lang w:eastAsia="el-GR"/>
              </w:rPr>
              <w:t xml:space="preserve">* </w:t>
            </w:r>
            <w:r w:rsidR="005549D8" w:rsidRPr="00B042C0">
              <w:rPr>
                <w:rFonts w:ascii="Arial" w:hAnsi="Arial" w:cs="Arial"/>
                <w:sz w:val="14"/>
                <w:szCs w:val="18"/>
                <w:lang w:eastAsia="el-GR"/>
              </w:rPr>
              <w:t>Προσαρμοσμένα για την αύξηση της εισφοράς επί των καθαρών εσόδων</w:t>
            </w:r>
          </w:p>
        </w:tc>
      </w:tr>
      <w:tr w:rsidR="00B70E09" w:rsidRPr="005549D8" w:rsidTr="00A63CEF">
        <w:tc>
          <w:tcPr>
            <w:tcW w:w="1262" w:type="dxa"/>
          </w:tcPr>
          <w:p w:rsidR="00302FB7" w:rsidRPr="005549D8" w:rsidRDefault="00302FB7" w:rsidP="00223F25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3666" w:type="dxa"/>
          </w:tcPr>
          <w:p w:rsidR="00302FB7" w:rsidRPr="005549D8" w:rsidRDefault="00302FB7" w:rsidP="00A57E82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  <w:tc>
          <w:tcPr>
            <w:tcW w:w="4358" w:type="dxa"/>
          </w:tcPr>
          <w:p w:rsidR="00302FB7" w:rsidRPr="005549D8" w:rsidRDefault="00302FB7" w:rsidP="00223F25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</w:tr>
    </w:tbl>
    <w:p w:rsidR="00302FB7" w:rsidRPr="005549D8" w:rsidRDefault="00302FB7" w:rsidP="00223F25">
      <w:pPr>
        <w:pStyle w:val="Themis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el-GR"/>
        </w:rPr>
      </w:pPr>
    </w:p>
    <w:p w:rsidR="00BD5852" w:rsidRPr="005549D8" w:rsidRDefault="00BD585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6E496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6E496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6E496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6E496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6E4962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6E4962" w:rsidRPr="005549D8" w:rsidRDefault="00E35CB4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DF240" wp14:editId="383385E0">
                <wp:simplePos x="0" y="0"/>
                <wp:positionH relativeFrom="column">
                  <wp:posOffset>2095</wp:posOffset>
                </wp:positionH>
                <wp:positionV relativeFrom="paragraph">
                  <wp:posOffset>135783</wp:posOffset>
                </wp:positionV>
                <wp:extent cx="5757545" cy="2743200"/>
                <wp:effectExtent l="0" t="0" r="0" b="0"/>
                <wp:wrapNone/>
                <wp:docPr id="16" name="Στρογγυλεμένο 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2743200"/>
                        </a:xfrm>
                        <a:prstGeom prst="roundRect">
                          <a:avLst>
                            <a:gd name="adj" fmla="val 5954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60E01" w:rsidRPr="00503AE4" w:rsidRDefault="00C91D60" w:rsidP="002630C8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805B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Σχολιάζοντας τα αποτελέσματα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του α’ τριμήνου </w:t>
                            </w:r>
                            <w:r w:rsidRPr="003805B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201</w:t>
                            </w:r>
                            <w:r w:rsidRPr="00503AE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  <w:r w:rsidRPr="003805B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ο Διευθύνων Σύμβουλος της ΟΠΑΠ κ.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Damian</w:t>
                            </w:r>
                            <w:r w:rsidRPr="00503AE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Cope</w:t>
                            </w:r>
                            <w:r w:rsidRPr="003805B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αναφέρει</w:t>
                            </w:r>
                            <w:r w:rsidR="00960E01" w:rsidRPr="00503AE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60E01" w:rsidRPr="00DA2E00" w:rsidRDefault="00960E01" w:rsidP="00E35CB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“Παρά τις προκλήσεις στο εγχώριο οικονομικό περιβάλλον, ο ΟΠΑΠ κατά το πρώτο τρίμηνο σημείωσε ουσιαστική αύξηση των καθαρών εσόδων προ εισφορών (</w:t>
                            </w:r>
                            <w:r w:rsidRPr="00E35CB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GGR</w:t>
                            </w: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). Σε αυτό συνέβαλαν ιδιαίτερα οι ισχυρές επιδόσεις των </w:t>
                            </w:r>
                            <w:proofErr w:type="spellStart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αριθμολαχείων</w:t>
                            </w:r>
                            <w:proofErr w:type="spellEnd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και η συνεχής ανάπτυξη του </w:t>
                            </w:r>
                            <w:proofErr w:type="spellStart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Σκρατς</w:t>
                            </w:r>
                            <w:proofErr w:type="spellEnd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Ταυτόχρονα, η λειτουργική κερδοφορία μας ήταν οριακά υψηλότερη, παρά τα πρόσθετα κόστη που συνδέονται με την υλοποίηση των νέων μας έργων.  </w:t>
                            </w:r>
                          </w:p>
                          <w:p w:rsidR="00960E01" w:rsidRPr="00DA2E00" w:rsidRDefault="00960E01" w:rsidP="00E35CB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60E01" w:rsidRPr="00DA2E00" w:rsidRDefault="00960E01" w:rsidP="00E35CB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Σε λειτουργικό επίπεδο, προχωράμε ολοταχώς με την υλοποίηση των στρατηγικών μας προτεραιοτήτων. Ήδη έχει γίνει η εισαγωγή των </w:t>
                            </w:r>
                            <w:r w:rsidRPr="00E35CB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Virtual</w:t>
                            </w: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παιχνιδιών σε όλο το δίκτυο των πρακτορείων μας με τα πρώτα αποτελέσματα να είναι ενθαρρυντικά, η ανάπτυξη των </w:t>
                            </w:r>
                            <w:proofErr w:type="spellStart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παιγνιομηχανημάτων</w:t>
                            </w:r>
                            <w:proofErr w:type="spellEnd"/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35CB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VLTs</w:t>
                            </w: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βρίσκεται σε πλήρη εξέλιξη, το πρόγραμμά για την αναβάθμιση του ρόλου της τεχνολογίας προχωράει με γοργούς ρυθμούς και η νέα δομή των προμηθειών των πρακτόρων είναι σε ισχύ από τον Απρίλιο. </w:t>
                            </w:r>
                          </w:p>
                          <w:p w:rsidR="00960E01" w:rsidRPr="00DA2E00" w:rsidRDefault="00960E01" w:rsidP="00E35CB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60E01" w:rsidRPr="00DA2E00" w:rsidRDefault="00960E01" w:rsidP="00E35CB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2E0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Για το υπόλοιπο του 2017, θα συνεχίσουμε να αξιοποιούμε και να χτίζουμε σε όσα έχουμε επιτύχει μέχρι σήμερα, ώστε να διασφαλίσουμε ότι προχωρά με συνέπεια ο σχεδιασμός μας για την υλοποίηση του Οράματος 2020 του ΟΠΑΠ”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ADF240" id="Στρογγυλεμένο ορθογώνιο 16" o:spid="_x0000_s1027" style="position:absolute;margin-left:.15pt;margin-top:10.7pt;width:453.3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" fillcolor="#1f497d [3215]" stroked="f">
                <v:textbox>
                  <w:txbxContent>
                    <w:p w:rsidR="00960E01" w:rsidRPr="00503AE4" w:rsidRDefault="00C91D60" w:rsidP="002630C8">
                      <w:pPr>
                        <w:spacing w:after="12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805B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Σχολιάζοντας τα αποτελέσματα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του α’ τριμήνου </w:t>
                      </w:r>
                      <w:r w:rsidRPr="003805B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201</w:t>
                      </w:r>
                      <w:r w:rsidRPr="00503AE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  <w:r w:rsidRPr="003805B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ο Διευθύνων Σύμβουλος της ΟΠΑΠ κ.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Damian</w:t>
                      </w:r>
                      <w:r w:rsidRPr="00503AE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Cope</w:t>
                      </w:r>
                      <w:r w:rsidRPr="003805B7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, αναφέρει</w:t>
                      </w:r>
                      <w:r w:rsidR="00960E01" w:rsidRPr="00503AE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:rsidR="00960E01" w:rsidRPr="00DA2E00" w:rsidRDefault="00960E01" w:rsidP="00E35CB4">
                      <w:pPr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“Παρά τις προκλήσεις στο εγχώριο οικονομικό περιβάλλον, ο ΟΠΑΠ κατά το πρώτο τρίμηνο σημείωσε ουσιαστική αύξηση των καθαρών εσόδων προ εισφορών (</w:t>
                      </w:r>
                      <w:r w:rsidRPr="00E35CB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GGR</w:t>
                      </w: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). Σε αυτό συνέβαλαν ιδιαίτερα οι ισχυρές επιδόσεις των αριθμολαχείων και η συνεχής ανάπτυξη του Σκρατς. Ταυτόχρονα, η λειτουργική κερδοφορία μας ήταν οριακά υψηλότερη, παρά τα πρόσθετα κόστη που συνδέονται με την υλοποίηση των νέων μας έργων.  </w:t>
                      </w:r>
                    </w:p>
                    <w:p w:rsidR="00960E01" w:rsidRPr="00DA2E00" w:rsidRDefault="00960E01" w:rsidP="00E35CB4">
                      <w:pPr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60E01" w:rsidRPr="00DA2E00" w:rsidRDefault="00960E01" w:rsidP="00E35CB4">
                      <w:pPr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Σε λειτουργικό επίπεδο, προχωράμε ολοταχώς με την υλοποίηση των στρατηγικών μας προτεραιοτήτων. Ήδη έχει γίνει η εισαγωγή των </w:t>
                      </w:r>
                      <w:r w:rsidRPr="00E35CB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Virtual</w:t>
                      </w: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παιχνιδιών σε όλο το δίκτυο των πρακτορείων μας με τα πρώτα αποτελέσματα να είναι ενθαρρυντικά, η ανάπτυξη των παιγνιομηχανημάτων (</w:t>
                      </w:r>
                      <w:r w:rsidRPr="00E35CB4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VLTs</w:t>
                      </w: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) βρίσκεται σε πλήρη εξέλιξη, το πρόγραμμά για την αναβάθμιση του ρόλου της τεχνολογίας προχωράει με γοργούς ρυθμούς και η νέα δομή των προμηθειών των πρακτόρων είναι σε ισχύ από τον Απρίλιο. </w:t>
                      </w:r>
                    </w:p>
                    <w:p w:rsidR="00960E01" w:rsidRPr="00DA2E00" w:rsidRDefault="00960E01" w:rsidP="00E35CB4">
                      <w:pPr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60E01" w:rsidRPr="00DA2E00" w:rsidRDefault="00960E01" w:rsidP="00E35CB4">
                      <w:pPr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2E00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Για το υπόλοιπο του 2017, θα συνεχίσουμε να αξιοποιούμε και να χτίζουμε σε όσα έχουμε επιτύχει μέχρι σήμερα, ώστε να διασφαλίσουμε ότι προχωρά με συνέπεια ο σχεδιασμός μας για την υλοποίηση του Οράματος 2020 του ΟΠΑΠ”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80354C" w:rsidRPr="005549D8" w:rsidRDefault="0080354C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5938A7" w:rsidRPr="005549D8" w:rsidRDefault="005938A7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5938A7" w:rsidRPr="005549D8" w:rsidRDefault="005938A7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5938A7" w:rsidRPr="005549D8" w:rsidRDefault="005938A7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4C1D3D" w:rsidRPr="005549D8" w:rsidRDefault="004C1D3D">
      <w:pPr>
        <w:rPr>
          <w:rFonts w:ascii="Arial" w:hAnsi="Arial" w:cs="Arial"/>
          <w:b/>
          <w:bCs/>
          <w:color w:val="FFFFFF" w:themeColor="background1"/>
          <w:szCs w:val="18"/>
          <w:highlight w:val="yellow"/>
        </w:rPr>
      </w:pPr>
    </w:p>
    <w:p w:rsidR="00B70E09" w:rsidRPr="00F62868" w:rsidRDefault="00B70E09" w:rsidP="00E75696">
      <w:pPr>
        <w:shd w:val="clear" w:color="auto" w:fill="365F91" w:themeFill="accent1" w:themeFillShade="BF"/>
        <w:rPr>
          <w:rFonts w:ascii="Arial" w:hAnsi="Arial" w:cs="Arial"/>
          <w:b/>
          <w:bCs/>
          <w:color w:val="FFFFFF" w:themeColor="background1"/>
          <w:szCs w:val="18"/>
        </w:rPr>
      </w:pPr>
      <w:r w:rsidRPr="005549D8">
        <w:rPr>
          <w:rFonts w:ascii="Arial" w:hAnsi="Arial" w:cs="Arial"/>
          <w:b/>
          <w:bCs/>
          <w:color w:val="FFFFFF" w:themeColor="background1"/>
          <w:szCs w:val="18"/>
        </w:rPr>
        <w:t xml:space="preserve"> </w:t>
      </w:r>
      <w:r w:rsidR="00E75696" w:rsidRPr="00F62868">
        <w:rPr>
          <w:rFonts w:ascii="Arial" w:hAnsi="Arial" w:cs="Arial"/>
          <w:b/>
          <w:bCs/>
          <w:color w:val="FFFFFF" w:themeColor="background1"/>
          <w:szCs w:val="18"/>
        </w:rPr>
        <w:t xml:space="preserve">2. </w:t>
      </w:r>
      <w:r w:rsidR="00EB27D4">
        <w:rPr>
          <w:rFonts w:ascii="Arial" w:hAnsi="Arial" w:cs="Arial"/>
          <w:b/>
          <w:bCs/>
          <w:color w:val="FFFFFF" w:themeColor="background1"/>
          <w:szCs w:val="18"/>
        </w:rPr>
        <w:t>ΑΝΑΣΚΟΠΗΣΗ ΟΙΚΟΝΟΜΙΚΩΝ ΑΠΟΤΕΛΕΣΜΑΤΩΝ</w:t>
      </w:r>
    </w:p>
    <w:p w:rsidR="00B70E09" w:rsidRPr="00F62868" w:rsidRDefault="00B70E09" w:rsidP="00B70E09">
      <w:pPr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3C3910" w:rsidRPr="00F62868" w:rsidRDefault="003C3910" w:rsidP="00B70E09">
      <w:pPr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9054" w:type="dxa"/>
        <w:tblInd w:w="93" w:type="dxa"/>
        <w:tblLook w:val="04A0" w:firstRow="1" w:lastRow="0" w:firstColumn="1" w:lastColumn="0" w:noHBand="0" w:noVBand="1"/>
      </w:tblPr>
      <w:tblGrid>
        <w:gridCol w:w="3876"/>
        <w:gridCol w:w="1756"/>
        <w:gridCol w:w="1968"/>
        <w:gridCol w:w="1454"/>
      </w:tblGrid>
      <w:tr w:rsidR="00F47656" w:rsidRPr="00EB27D4" w:rsidTr="00F47656">
        <w:trPr>
          <w:trHeight w:val="324"/>
        </w:trPr>
        <w:tc>
          <w:tcPr>
            <w:tcW w:w="905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F47656" w:rsidRPr="00EB27D4" w:rsidRDefault="00EB27D4" w:rsidP="00EB27D4">
            <w:pP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Καθαρά έσοδα προ εισφορών ανά κατηγορία παιχνιδιών α’ τριμήνου 2017 και 2016</w:t>
            </w:r>
          </w:p>
        </w:tc>
      </w:tr>
      <w:tr w:rsidR="00F47656" w:rsidTr="00F47656">
        <w:trPr>
          <w:trHeight w:val="509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F47656" w:rsidRDefault="00F47656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(€ ‘000)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Δ%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Αθλητικός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Στοιχηματισμός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95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102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Pr="000E3184" w:rsidRDefault="000E31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B27D4">
              <w:rPr>
                <w:rFonts w:ascii="Arial" w:hAnsi="Arial" w:cs="Arial"/>
                <w:sz w:val="18"/>
                <w:szCs w:val="18"/>
              </w:rPr>
              <w:t>6,</w:t>
            </w:r>
            <w:r w:rsidR="00F47656" w:rsidRPr="000E3184">
              <w:rPr>
                <w:rFonts w:ascii="Arial" w:hAnsi="Arial" w:cs="Arial"/>
                <w:sz w:val="18"/>
                <w:szCs w:val="18"/>
              </w:rPr>
              <w:t>9)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 επί του συνόλου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26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30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Αριθμολαχεία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223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201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 xml:space="preserve"> 10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 επί του συνόλου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62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59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Σκρατς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&amp; Λαχεία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38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37</w:t>
            </w:r>
            <w:r w:rsidR="00EB27D4">
              <w:rPr>
                <w:rFonts w:ascii="Arial" w:hAnsi="Arial" w:cs="Arial"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sz w:val="18"/>
                <w:szCs w:val="18"/>
              </w:rPr>
              <w:t>091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Pr="000E3184" w:rsidRDefault="00F47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7D4">
              <w:rPr>
                <w:rFonts w:ascii="Arial" w:hAnsi="Arial" w:cs="Arial"/>
                <w:sz w:val="18"/>
                <w:szCs w:val="18"/>
              </w:rPr>
              <w:t>3,</w:t>
            </w:r>
            <w:r w:rsidRPr="000E3184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 επί του συνόλου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10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 w:rsidP="00EB2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10</w:t>
            </w:r>
            <w:r w:rsidR="00EB27D4">
              <w:rPr>
                <w:rFonts w:ascii="Arial" w:hAnsi="Arial" w:cs="Arial"/>
                <w:sz w:val="18"/>
                <w:szCs w:val="18"/>
              </w:rPr>
              <w:t>,</w:t>
            </w:r>
            <w:r w:rsidRPr="000E31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0E3184" w:rsidRDefault="00F47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18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B4FD4" w:rsidTr="00CB4FD4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</w:tcPr>
          <w:p w:rsidR="00CB4FD4" w:rsidRPr="00CB4FD4" w:rsidRDefault="00CB4F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VLTs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 w:rsidP="00EB27D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E3184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="00EB27D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0E3184">
              <w:rPr>
                <w:rFonts w:ascii="Arial" w:hAnsi="Arial" w:cs="Arial"/>
                <w:bCs/>
                <w:sz w:val="18"/>
                <w:szCs w:val="18"/>
                <w:lang w:val="en-US"/>
              </w:rPr>
              <w:t>873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E3184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E3184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</w:p>
        </w:tc>
      </w:tr>
      <w:tr w:rsidR="00CB4FD4" w:rsidTr="00CB4FD4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auto" w:fill="17365D"/>
            <w:vAlign w:val="center"/>
          </w:tcPr>
          <w:p w:rsidR="00CB4FD4" w:rsidRDefault="00EB27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 επί του συνόλου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 w:rsidP="00EB27D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 w:rsidR="00EB27D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CB4FD4" w:rsidRPr="000E3184" w:rsidRDefault="000E318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</w:p>
        </w:tc>
      </w:tr>
      <w:tr w:rsidR="00F47656" w:rsidTr="00F47656">
        <w:trPr>
          <w:trHeight w:val="414"/>
        </w:trPr>
        <w:tc>
          <w:tcPr>
            <w:tcW w:w="38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F47656" w:rsidRDefault="00EB27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Σύνολο καθαρών εσόδων προ εισφορών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0E3184" w:rsidRDefault="000E3184" w:rsidP="00EB27D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358</w:t>
            </w:r>
            <w:r w:rsidR="00EB27D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898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Default="00F47656" w:rsidP="00EB27D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340</w:t>
            </w:r>
            <w:r w:rsidR="00EB27D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Default="000E3184" w:rsidP="00EB27D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5</w:t>
            </w:r>
            <w:r w:rsidR="00EB27D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3</w:t>
            </w:r>
            <w:r w:rsidR="00F4765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</w:tbl>
    <w:p w:rsidR="003C3910" w:rsidRDefault="003C3910" w:rsidP="00B70E09">
      <w:pPr>
        <w:rPr>
          <w:rFonts w:ascii="Arial" w:hAnsi="Arial" w:cs="Arial"/>
          <w:b/>
          <w:bCs/>
          <w:sz w:val="18"/>
          <w:szCs w:val="18"/>
          <w:highlight w:val="yellow"/>
          <w:lang w:val="en-GB"/>
        </w:rPr>
      </w:pPr>
    </w:p>
    <w:p w:rsidR="003C3910" w:rsidRDefault="003C3910" w:rsidP="00B70E09">
      <w:pPr>
        <w:rPr>
          <w:rFonts w:ascii="Arial" w:hAnsi="Arial" w:cs="Arial"/>
          <w:b/>
          <w:bCs/>
          <w:sz w:val="18"/>
          <w:szCs w:val="18"/>
          <w:highlight w:val="yellow"/>
          <w:lang w:val="en-GB"/>
        </w:rPr>
      </w:pPr>
    </w:p>
    <w:p w:rsidR="00BF1331" w:rsidRDefault="00BF1331" w:rsidP="00B70E09">
      <w:pPr>
        <w:rPr>
          <w:rFonts w:ascii="Arial" w:hAnsi="Arial" w:cs="Arial"/>
          <w:b/>
          <w:bCs/>
          <w:sz w:val="18"/>
          <w:szCs w:val="18"/>
          <w:highlight w:val="yellow"/>
          <w:lang w:val="en-GB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3829"/>
        <w:gridCol w:w="3876"/>
      </w:tblGrid>
      <w:tr w:rsidR="00A141D6" w:rsidRPr="00A66F80" w:rsidTr="00694D2C">
        <w:tc>
          <w:tcPr>
            <w:tcW w:w="1219" w:type="dxa"/>
          </w:tcPr>
          <w:p w:rsidR="009C344E" w:rsidRPr="00CB728E" w:rsidRDefault="00EB27D4" w:rsidP="00127C1B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proofErr w:type="spellStart"/>
            <w:r w:rsidRPr="00FB6F96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Αθλητικός</w:t>
            </w:r>
            <w:proofErr w:type="spellEnd"/>
            <w:r w:rsidRPr="00FB6F96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 xml:space="preserve"> </w:t>
            </w:r>
            <w:proofErr w:type="spellStart"/>
            <w:r w:rsidRPr="00FB6F96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στοιχημ</w:t>
            </w:r>
            <w:proofErr w:type="spellEnd"/>
            <w:r w:rsidRPr="00FB6F96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ατισμός</w:t>
            </w:r>
          </w:p>
        </w:tc>
        <w:tc>
          <w:tcPr>
            <w:tcW w:w="3992" w:type="dxa"/>
          </w:tcPr>
          <w:p w:rsidR="009C344E" w:rsidRPr="00A66F80" w:rsidRDefault="00EB27D4" w:rsidP="008923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DD0">
              <w:rPr>
                <w:rFonts w:ascii="Arial" w:hAnsi="Arial" w:cs="Arial"/>
                <w:sz w:val="18"/>
                <w:szCs w:val="18"/>
              </w:rPr>
              <w:t>Τα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καθαρά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έσοδα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προ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εισφορών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των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παιχνιδιών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αθλητικού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DD0">
              <w:rPr>
                <w:rFonts w:ascii="Arial" w:hAnsi="Arial" w:cs="Arial"/>
                <w:sz w:val="18"/>
                <w:szCs w:val="18"/>
              </w:rPr>
              <w:t>στοιχηματισμού</w:t>
            </w:r>
            <w:proofErr w:type="spellEnd"/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ανήλθαν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σε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>€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95</w:t>
            </w:r>
            <w:r w:rsidRPr="00A66F80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A66F80">
              <w:rPr>
                <w:rFonts w:ascii="Arial" w:hAnsi="Arial" w:cs="Arial"/>
                <w:sz w:val="18"/>
                <w:szCs w:val="18"/>
              </w:rPr>
              <w:t>.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="007B6797" w:rsidRPr="00A66F80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7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έναντι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102</w:t>
            </w:r>
            <w:r w:rsidRPr="00A66F80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A66F80">
              <w:rPr>
                <w:rFonts w:ascii="Arial" w:hAnsi="Arial" w:cs="Arial"/>
                <w:sz w:val="18"/>
                <w:szCs w:val="18"/>
              </w:rPr>
              <w:t>.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F80">
              <w:rPr>
                <w:rFonts w:ascii="Arial" w:hAnsi="Arial" w:cs="Arial"/>
                <w:sz w:val="18"/>
                <w:szCs w:val="18"/>
              </w:rPr>
              <w:t>τ</w:t>
            </w:r>
            <w:r>
              <w:rPr>
                <w:rFonts w:ascii="Arial" w:hAnsi="Arial" w:cs="Arial"/>
                <w:sz w:val="18"/>
                <w:szCs w:val="18"/>
              </w:rPr>
              <w:t>ο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A66F80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797" w:rsidRPr="00A66F80">
              <w:rPr>
                <w:rFonts w:ascii="Arial" w:hAnsi="Arial" w:cs="Arial"/>
                <w:sz w:val="18"/>
                <w:szCs w:val="18"/>
              </w:rPr>
              <w:t>201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6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μειωμένα κατά</w:t>
            </w:r>
            <w:r w:rsidR="009C344E" w:rsidRPr="00A66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A66F80">
              <w:rPr>
                <w:rFonts w:ascii="Arial" w:hAnsi="Arial" w:cs="Arial"/>
                <w:sz w:val="18"/>
                <w:szCs w:val="18"/>
              </w:rPr>
              <w:t>9</w:t>
            </w:r>
            <w:r w:rsidR="00A66F80">
              <w:rPr>
                <w:rFonts w:ascii="Arial" w:hAnsi="Arial" w:cs="Arial"/>
                <w:sz w:val="18"/>
                <w:szCs w:val="18"/>
              </w:rPr>
              <w:t>% σε σύγκριση με την αντίστοιχη περίοδο πέρυσι</w:t>
            </w:r>
            <w:r w:rsidR="00143C04">
              <w:rPr>
                <w:rFonts w:ascii="Arial" w:hAnsi="Arial" w:cs="Arial"/>
                <w:sz w:val="18"/>
                <w:szCs w:val="18"/>
              </w:rPr>
              <w:t>.</w:t>
            </w:r>
            <w:r w:rsidR="00143C04" w:rsidRPr="00143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C04">
              <w:rPr>
                <w:rFonts w:ascii="Arial" w:hAnsi="Arial" w:cs="Arial"/>
                <w:sz w:val="18"/>
                <w:szCs w:val="18"/>
              </w:rPr>
              <w:t xml:space="preserve">Τα καθαρά έσοδα από παιχνίδια αθλητικού </w:t>
            </w:r>
            <w:proofErr w:type="spellStart"/>
            <w:r w:rsidR="00143C04">
              <w:rPr>
                <w:rFonts w:ascii="Arial" w:hAnsi="Arial" w:cs="Arial"/>
                <w:sz w:val="18"/>
                <w:szCs w:val="18"/>
              </w:rPr>
              <w:t>στοιχηματισμού</w:t>
            </w:r>
            <w:proofErr w:type="spellEnd"/>
            <w:r w:rsidR="00143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1A0F">
              <w:rPr>
                <w:rFonts w:ascii="Arial" w:hAnsi="Arial" w:cs="Arial"/>
                <w:sz w:val="18"/>
                <w:szCs w:val="18"/>
              </w:rPr>
              <w:t xml:space="preserve">το ‘α τρίμηνο 2017 σε σύγκριση με τα προσαρμοσμένα για την αύξηση σε 35% της εισφοράς επί του </w:t>
            </w:r>
            <w:r w:rsidR="00E21A0F">
              <w:rPr>
                <w:rFonts w:ascii="Arial" w:hAnsi="Arial" w:cs="Arial"/>
                <w:sz w:val="18"/>
                <w:szCs w:val="18"/>
                <w:lang w:val="en-US"/>
              </w:rPr>
              <w:t>GGR</w:t>
            </w:r>
            <w:r w:rsidR="00E21A0F" w:rsidRPr="00E21A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1A0F">
              <w:rPr>
                <w:rFonts w:ascii="Arial" w:hAnsi="Arial" w:cs="Arial"/>
                <w:sz w:val="18"/>
                <w:szCs w:val="18"/>
              </w:rPr>
              <w:t xml:space="preserve">το α’ τρίμηνο του 2016, </w:t>
            </w:r>
            <w:r w:rsidR="00143C04">
              <w:rPr>
                <w:rFonts w:ascii="Arial" w:hAnsi="Arial" w:cs="Arial"/>
                <w:sz w:val="18"/>
                <w:szCs w:val="18"/>
              </w:rPr>
              <w:t xml:space="preserve">μειώθηκαν κατά </w:t>
            </w:r>
            <w:r w:rsidR="008923CE">
              <w:rPr>
                <w:rFonts w:ascii="Arial" w:hAnsi="Arial" w:cs="Arial"/>
                <w:sz w:val="18"/>
                <w:szCs w:val="18"/>
              </w:rPr>
              <w:t>ένα μικρότερο ποσοστό ύψους 5,7%.</w:t>
            </w:r>
          </w:p>
        </w:tc>
        <w:tc>
          <w:tcPr>
            <w:tcW w:w="3876" w:type="dxa"/>
          </w:tcPr>
          <w:p w:rsidR="009C344E" w:rsidRPr="00A66F80" w:rsidRDefault="000E3184" w:rsidP="00127C1B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22181BBD" wp14:editId="11ECECE4">
                  <wp:extent cx="2318918" cy="151200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8" cy="15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1D6" w:rsidRPr="00A66F80" w:rsidTr="00694D2C">
        <w:tc>
          <w:tcPr>
            <w:tcW w:w="1219" w:type="dxa"/>
          </w:tcPr>
          <w:p w:rsidR="00A64647" w:rsidRPr="00A66F80" w:rsidRDefault="00A64647" w:rsidP="00A64647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992" w:type="dxa"/>
          </w:tcPr>
          <w:p w:rsidR="00A64647" w:rsidRPr="00A66F80" w:rsidRDefault="00A64647" w:rsidP="00A64647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76" w:type="dxa"/>
          </w:tcPr>
          <w:p w:rsidR="00A64647" w:rsidRPr="00A66F80" w:rsidRDefault="00A64647" w:rsidP="00A64647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A141D6" w:rsidRPr="0018010D" w:rsidTr="00694D2C">
        <w:tc>
          <w:tcPr>
            <w:tcW w:w="1219" w:type="dxa"/>
          </w:tcPr>
          <w:p w:rsidR="00A64647" w:rsidRPr="00A66F80" w:rsidRDefault="0018010D" w:rsidP="00A64647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proofErr w:type="spellStart"/>
            <w:r w:rsidRPr="00B042C0">
              <w:rPr>
                <w:rFonts w:ascii="Arial" w:hAnsi="Arial" w:cs="Arial"/>
                <w:b/>
                <w:sz w:val="18"/>
                <w:szCs w:val="18"/>
                <w:lang w:eastAsia="el-GR"/>
              </w:rPr>
              <w:lastRenderedPageBreak/>
              <w:t>Αριθμολαχεία</w:t>
            </w:r>
            <w:proofErr w:type="spellEnd"/>
          </w:p>
        </w:tc>
        <w:tc>
          <w:tcPr>
            <w:tcW w:w="3992" w:type="dxa"/>
          </w:tcPr>
          <w:p w:rsidR="00A64647" w:rsidRPr="00AE6494" w:rsidRDefault="0018010D" w:rsidP="001801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DD0">
              <w:rPr>
                <w:rFonts w:ascii="Arial" w:hAnsi="Arial" w:cs="Arial"/>
                <w:sz w:val="18"/>
                <w:szCs w:val="18"/>
              </w:rPr>
              <w:t>Τα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καθαρά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έσοδα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προ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εισφορών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από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DD0">
              <w:rPr>
                <w:rFonts w:ascii="Arial" w:hAnsi="Arial" w:cs="Arial"/>
                <w:sz w:val="18"/>
                <w:szCs w:val="18"/>
              </w:rPr>
              <w:t>αριθμολαχεία</w:t>
            </w:r>
            <w:proofErr w:type="spellEnd"/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ενισχύθηκαν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6DD0">
              <w:rPr>
                <w:rFonts w:ascii="Arial" w:hAnsi="Arial" w:cs="Arial"/>
                <w:sz w:val="18"/>
                <w:szCs w:val="18"/>
              </w:rPr>
              <w:t>κατά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10</w:t>
            </w:r>
            <w:r w:rsidRPr="0018010D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9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</w:rPr>
              <w:t>στα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B1450C" w:rsidRPr="0018010D">
              <w:rPr>
                <w:rFonts w:ascii="Arial" w:hAnsi="Arial" w:cs="Arial"/>
                <w:sz w:val="18"/>
                <w:szCs w:val="18"/>
              </w:rPr>
              <w:t>2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23</w:t>
            </w:r>
            <w:r w:rsidRPr="0018010D">
              <w:rPr>
                <w:rFonts w:ascii="Arial" w:hAnsi="Arial" w:cs="Arial"/>
                <w:sz w:val="18"/>
                <w:szCs w:val="18"/>
              </w:rPr>
              <w:t>,</w:t>
            </w:r>
            <w:r w:rsidR="00B1450C" w:rsidRPr="0018010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18010D">
              <w:rPr>
                <w:rFonts w:ascii="Arial" w:hAnsi="Arial" w:cs="Arial"/>
                <w:sz w:val="18"/>
                <w:szCs w:val="18"/>
              </w:rPr>
              <w:t>.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7</w:t>
            </w:r>
            <w:r w:rsidR="00A909D5">
              <w:rPr>
                <w:rFonts w:ascii="Arial" w:hAnsi="Arial" w:cs="Arial"/>
                <w:sz w:val="18"/>
                <w:szCs w:val="18"/>
              </w:rPr>
              <w:t>,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έναντι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4263" w:rsidRPr="0018010D">
              <w:rPr>
                <w:rFonts w:ascii="Arial" w:hAnsi="Arial" w:cs="Arial"/>
                <w:sz w:val="18"/>
                <w:szCs w:val="18"/>
              </w:rPr>
              <w:t>€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201</w:t>
            </w:r>
            <w:r w:rsidRPr="0018010D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18010D">
              <w:rPr>
                <w:rFonts w:ascii="Arial" w:hAnsi="Arial" w:cs="Arial"/>
                <w:sz w:val="18"/>
                <w:szCs w:val="18"/>
              </w:rPr>
              <w:t>.</w:t>
            </w:r>
            <w:r w:rsidR="003D572A"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 α’ τρίμηνο</w:t>
            </w:r>
            <w:r w:rsidR="006F4237" w:rsidRPr="0018010D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CF6500" w:rsidRPr="0018010D">
              <w:rPr>
                <w:rFonts w:ascii="Arial" w:hAnsi="Arial" w:cs="Arial"/>
                <w:sz w:val="18"/>
                <w:szCs w:val="18"/>
              </w:rPr>
              <w:t>6</w:t>
            </w:r>
            <w:r w:rsidR="00A909D5">
              <w:rPr>
                <w:rFonts w:ascii="Arial" w:hAnsi="Arial" w:cs="Arial"/>
                <w:sz w:val="18"/>
                <w:szCs w:val="18"/>
              </w:rPr>
              <w:t>,</w:t>
            </w:r>
            <w:r w:rsidR="0035348F" w:rsidRPr="001801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6494">
              <w:rPr>
                <w:rFonts w:ascii="Arial" w:hAnsi="Arial" w:cs="Arial"/>
                <w:sz w:val="18"/>
                <w:szCs w:val="18"/>
              </w:rPr>
              <w:t xml:space="preserve">κυρίως λόγω </w:t>
            </w:r>
            <w:r w:rsidR="00AE6494" w:rsidRPr="00F75A15">
              <w:rPr>
                <w:rFonts w:ascii="Arial" w:hAnsi="Arial" w:cs="Arial"/>
                <w:sz w:val="18"/>
                <w:szCs w:val="18"/>
              </w:rPr>
              <w:t xml:space="preserve">ευνοϊκών επαναλαμβανόμενων </w:t>
            </w:r>
            <w:r w:rsidR="00AE6494" w:rsidRPr="00F75A15">
              <w:rPr>
                <w:rFonts w:ascii="Arial" w:hAnsi="Arial" w:cs="Arial"/>
                <w:sz w:val="18"/>
                <w:szCs w:val="18"/>
                <w:lang w:val="en-US"/>
              </w:rPr>
              <w:t>jackpots</w:t>
            </w:r>
            <w:r w:rsidR="00AE6494" w:rsidRPr="00F75A15">
              <w:rPr>
                <w:rFonts w:ascii="Arial" w:hAnsi="Arial" w:cs="Arial"/>
                <w:sz w:val="18"/>
                <w:szCs w:val="18"/>
              </w:rPr>
              <w:t xml:space="preserve"> του ΤΖΟΚΕΡ</w:t>
            </w:r>
            <w:r w:rsidR="00AE6494">
              <w:rPr>
                <w:rFonts w:ascii="Arial" w:hAnsi="Arial" w:cs="Arial"/>
                <w:sz w:val="18"/>
                <w:szCs w:val="18"/>
              </w:rPr>
              <w:t>, ενώ το ΚΙΝΟ σημείωσε μικρή πτώση κυρίως λόγω της απεργίας των πρακτόρων.</w:t>
            </w:r>
          </w:p>
        </w:tc>
        <w:tc>
          <w:tcPr>
            <w:tcW w:w="3876" w:type="dxa"/>
          </w:tcPr>
          <w:p w:rsidR="00A64647" w:rsidRPr="00CB728E" w:rsidRDefault="00A141D6" w:rsidP="00A64647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val="en-GB" w:eastAsia="el-G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4948A864" wp14:editId="0370DBB3">
                  <wp:extent cx="2318918" cy="1512000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8" cy="15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1D6" w:rsidRPr="0018010D" w:rsidTr="00694D2C">
        <w:tc>
          <w:tcPr>
            <w:tcW w:w="1219" w:type="dxa"/>
          </w:tcPr>
          <w:p w:rsidR="002E3513" w:rsidRPr="00A3039E" w:rsidRDefault="002E3513" w:rsidP="00A64647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</w:p>
        </w:tc>
        <w:tc>
          <w:tcPr>
            <w:tcW w:w="3992" w:type="dxa"/>
          </w:tcPr>
          <w:p w:rsidR="002E3513" w:rsidRDefault="002E3513" w:rsidP="002E3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76" w:type="dxa"/>
          </w:tcPr>
          <w:p w:rsidR="002E3513" w:rsidRDefault="002E3513" w:rsidP="00A64647">
            <w:pPr>
              <w:pStyle w:val="Themis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A141D6" w:rsidRPr="00AE6494" w:rsidTr="00694D2C">
        <w:tc>
          <w:tcPr>
            <w:tcW w:w="1219" w:type="dxa"/>
          </w:tcPr>
          <w:p w:rsidR="002E3513" w:rsidRPr="00CB728E" w:rsidRDefault="00AE6494" w:rsidP="00651741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proofErr w:type="spellStart"/>
            <w:r w:rsidRPr="00617DED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Σκρ</w:t>
            </w:r>
            <w:proofErr w:type="spellEnd"/>
            <w:r w:rsidRPr="00617DED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ατς &amp; Λα</w:t>
            </w:r>
            <w:proofErr w:type="spellStart"/>
            <w:r w:rsidRPr="00617DED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χεί</w:t>
            </w:r>
            <w:proofErr w:type="spellEnd"/>
            <w:r w:rsidRPr="00617DED"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α</w:t>
            </w:r>
          </w:p>
        </w:tc>
        <w:tc>
          <w:tcPr>
            <w:tcW w:w="3992" w:type="dxa"/>
          </w:tcPr>
          <w:p w:rsidR="002E3513" w:rsidRPr="00AE6494" w:rsidRDefault="00AE6494" w:rsidP="00B37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DED">
              <w:rPr>
                <w:rFonts w:ascii="Arial" w:hAnsi="Arial" w:cs="Arial"/>
                <w:sz w:val="18"/>
                <w:szCs w:val="18"/>
              </w:rPr>
              <w:t>Τα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καθαρά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έσοδα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προ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εισφορών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από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7DED">
              <w:rPr>
                <w:rFonts w:ascii="Arial" w:hAnsi="Arial" w:cs="Arial"/>
                <w:sz w:val="18"/>
                <w:szCs w:val="18"/>
              </w:rPr>
              <w:t>Σκρατς</w:t>
            </w:r>
            <w:proofErr w:type="spellEnd"/>
            <w:r w:rsidRPr="00AE6494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617DED">
              <w:rPr>
                <w:rFonts w:ascii="Arial" w:hAnsi="Arial" w:cs="Arial"/>
                <w:sz w:val="18"/>
                <w:szCs w:val="18"/>
              </w:rPr>
              <w:t>Λαχεία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DED">
              <w:rPr>
                <w:rFonts w:ascii="Arial" w:hAnsi="Arial" w:cs="Arial"/>
                <w:sz w:val="18"/>
                <w:szCs w:val="18"/>
              </w:rPr>
              <w:t>ανήλθαν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σε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€38,5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2017 </w:t>
            </w:r>
            <w:r>
              <w:rPr>
                <w:rFonts w:ascii="Arial" w:hAnsi="Arial" w:cs="Arial"/>
                <w:sz w:val="18"/>
                <w:szCs w:val="18"/>
              </w:rPr>
              <w:t>έναντι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€37,1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2016, </w:t>
            </w:r>
            <w:r>
              <w:rPr>
                <w:rFonts w:ascii="Arial" w:hAnsi="Arial" w:cs="Arial"/>
                <w:sz w:val="18"/>
                <w:szCs w:val="18"/>
              </w:rPr>
              <w:t>συνεχίζοντας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την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θετική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επίδοση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για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τρίτο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συνεχόμενο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AE649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Το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Σκρατς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υπεραπόδωσε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έναντι των λαχείων</w:t>
            </w:r>
            <w:r w:rsidR="00503AE4" w:rsidRPr="00503AE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απόρροια των συνεχιζόμενων ενεργειών ανανέωσης.</w:t>
            </w:r>
            <w:r w:rsidR="003D2899"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6" w:type="dxa"/>
          </w:tcPr>
          <w:p w:rsidR="002E3513" w:rsidRPr="00CB728E" w:rsidRDefault="00A141D6" w:rsidP="00A64647">
            <w:pPr>
              <w:pStyle w:val="Themis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1BA90D90" wp14:editId="3F7A153E">
                  <wp:extent cx="2318918" cy="1512000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8" cy="15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1D6" w:rsidRPr="00AE6494" w:rsidTr="00694D2C">
        <w:tc>
          <w:tcPr>
            <w:tcW w:w="1219" w:type="dxa"/>
          </w:tcPr>
          <w:p w:rsidR="00A141D6" w:rsidRPr="00651741" w:rsidRDefault="00A141D6" w:rsidP="00651741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</w:p>
        </w:tc>
        <w:tc>
          <w:tcPr>
            <w:tcW w:w="3992" w:type="dxa"/>
          </w:tcPr>
          <w:p w:rsidR="00A141D6" w:rsidRDefault="00A141D6" w:rsidP="00B37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76" w:type="dxa"/>
          </w:tcPr>
          <w:p w:rsidR="00A141D6" w:rsidRPr="00AE6494" w:rsidRDefault="00A141D6" w:rsidP="00A64647">
            <w:pPr>
              <w:pStyle w:val="Themis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val="en-GB" w:eastAsia="el-GR"/>
              </w:rPr>
            </w:pPr>
          </w:p>
        </w:tc>
      </w:tr>
      <w:tr w:rsidR="00A141D6" w:rsidRPr="00AE6494" w:rsidTr="00694D2C">
        <w:tc>
          <w:tcPr>
            <w:tcW w:w="1219" w:type="dxa"/>
          </w:tcPr>
          <w:p w:rsidR="00A141D6" w:rsidRPr="00651741" w:rsidRDefault="00A141D6" w:rsidP="00651741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  <w:t>VLTs</w:t>
            </w:r>
          </w:p>
        </w:tc>
        <w:tc>
          <w:tcPr>
            <w:tcW w:w="3992" w:type="dxa"/>
          </w:tcPr>
          <w:p w:rsidR="00EE5064" w:rsidRPr="00AE6494" w:rsidRDefault="00AE6494" w:rsidP="00AE6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Σε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συνέχεια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της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έναρξης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λειτουργίας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των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064" w:rsidRPr="00EE5064">
              <w:rPr>
                <w:rFonts w:ascii="Arial" w:hAnsi="Arial" w:cs="Arial"/>
                <w:sz w:val="18"/>
                <w:szCs w:val="18"/>
                <w:lang w:val="en-GB"/>
              </w:rPr>
              <w:t>VLTs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τον Ιανουάριο του</w:t>
            </w:r>
            <w:r w:rsidR="004407DE" w:rsidRPr="00AE6494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τα καθαρά έσοδα προ εισφορών του τριμήνου ανήλθαν σε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 €1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3ACA">
              <w:rPr>
                <w:rFonts w:ascii="Arial" w:hAnsi="Arial" w:cs="Arial"/>
                <w:sz w:val="18"/>
                <w:szCs w:val="18"/>
              </w:rPr>
              <w:t xml:space="preserve">Η λειτουργία των </w:t>
            </w:r>
            <w:r w:rsidR="00FC3ACA">
              <w:rPr>
                <w:rFonts w:ascii="Arial" w:hAnsi="Arial" w:cs="Arial"/>
                <w:sz w:val="18"/>
                <w:szCs w:val="18"/>
                <w:lang w:val="en-US"/>
              </w:rPr>
              <w:t>VLTs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ACA">
              <w:rPr>
                <w:rFonts w:ascii="Arial" w:hAnsi="Arial" w:cs="Arial"/>
                <w:sz w:val="18"/>
                <w:szCs w:val="18"/>
              </w:rPr>
              <w:t>βρίσκεται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ακόμα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ACA">
              <w:rPr>
                <w:rFonts w:ascii="Arial" w:hAnsi="Arial" w:cs="Arial"/>
                <w:sz w:val="18"/>
                <w:szCs w:val="18"/>
              </w:rPr>
              <w:t>σε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αρχικ</w:t>
            </w:r>
            <w:r w:rsidR="00FC3ACA">
              <w:rPr>
                <w:rFonts w:ascii="Arial" w:hAnsi="Arial" w:cs="Arial"/>
                <w:sz w:val="18"/>
                <w:szCs w:val="18"/>
              </w:rPr>
              <w:t>ό</w:t>
            </w:r>
            <w:r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στάδι</w:t>
            </w:r>
            <w:r w:rsidR="00FC3ACA">
              <w:rPr>
                <w:rFonts w:ascii="Arial" w:hAnsi="Arial" w:cs="Arial"/>
                <w:sz w:val="18"/>
                <w:szCs w:val="18"/>
              </w:rPr>
              <w:t>ο</w:t>
            </w:r>
            <w:r w:rsidR="004407DE" w:rsidRPr="00AE6494">
              <w:rPr>
                <w:rFonts w:ascii="Arial" w:hAnsi="Arial" w:cs="Arial"/>
                <w:sz w:val="18"/>
                <w:szCs w:val="18"/>
              </w:rPr>
              <w:t>,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ενώ στις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 31.03.2017 </w:t>
            </w:r>
            <w:r>
              <w:rPr>
                <w:rFonts w:ascii="Arial" w:hAnsi="Arial" w:cs="Arial"/>
                <w:sz w:val="18"/>
                <w:szCs w:val="18"/>
              </w:rPr>
              <w:t xml:space="preserve">ο ΟΠΑΠ λειτουργούσε συνολικά </w:t>
            </w:r>
            <w:r w:rsidR="004407DE" w:rsidRPr="00AE649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407DE" w:rsidRPr="00AE6494">
              <w:rPr>
                <w:rFonts w:ascii="Arial" w:hAnsi="Arial" w:cs="Arial"/>
                <w:sz w:val="18"/>
                <w:szCs w:val="18"/>
              </w:rPr>
              <w:t>355</w:t>
            </w:r>
            <w:r w:rsidR="00EE5064" w:rsidRPr="00AE64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C3ACA">
              <w:rPr>
                <w:rFonts w:ascii="Arial" w:hAnsi="Arial" w:cs="Arial"/>
                <w:sz w:val="18"/>
                <w:szCs w:val="18"/>
              </w:rPr>
              <w:t>παιγνιομηχανήματα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4514" w:rsidRPr="00AE6494" w:rsidRDefault="001D4514" w:rsidP="00B37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6" w:type="dxa"/>
          </w:tcPr>
          <w:p w:rsidR="00A141D6" w:rsidRPr="00AE6494" w:rsidRDefault="00A141D6" w:rsidP="00A64647">
            <w:pPr>
              <w:pStyle w:val="Themis"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l-GR"/>
              </w:rPr>
            </w:pPr>
          </w:p>
        </w:tc>
      </w:tr>
    </w:tbl>
    <w:p w:rsidR="00A9598E" w:rsidRPr="00AE6494" w:rsidRDefault="00BA1DCC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E6494">
        <w:rPr>
          <w:rFonts w:ascii="Arial" w:hAnsi="Arial" w:cs="Arial"/>
          <w:sz w:val="18"/>
          <w:szCs w:val="18"/>
        </w:rPr>
        <w:tab/>
      </w:r>
    </w:p>
    <w:p w:rsidR="0043163C" w:rsidRPr="00AE6494" w:rsidRDefault="0043163C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4127"/>
        <w:gridCol w:w="1696"/>
        <w:gridCol w:w="1470"/>
        <w:gridCol w:w="1753"/>
      </w:tblGrid>
      <w:tr w:rsidR="00CF6500" w:rsidRPr="00104BD4" w:rsidTr="00104BD4">
        <w:trPr>
          <w:trHeight w:val="322"/>
        </w:trPr>
        <w:tc>
          <w:tcPr>
            <w:tcW w:w="9046" w:type="dxa"/>
            <w:gridSpan w:val="4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Pr="00104BD4" w:rsidRDefault="00104BD4" w:rsidP="00104BD4">
            <w:pP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Έξοδα μισθοδοσίας α’ τριμήνου 2017 και 201</w:t>
            </w:r>
            <w:r w:rsidR="00CF6500" w:rsidRPr="00104BD4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6</w:t>
            </w:r>
          </w:p>
        </w:tc>
      </w:tr>
      <w:tr w:rsidR="00CF6500" w:rsidTr="00CF6500">
        <w:trPr>
          <w:trHeight w:val="338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808080"/>
            <w:vAlign w:val="center"/>
            <w:hideMark/>
          </w:tcPr>
          <w:p w:rsidR="00CF6500" w:rsidRDefault="00CF6500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(€ ‘000)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Q1 2016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Δ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Μισθοί και ημερομίσθια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43668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43668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Ασφαλιστικές εισφορές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668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3668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D014B">
              <w:rPr>
                <w:rFonts w:ascii="Arial" w:hAnsi="Arial" w:cs="Arial"/>
                <w:color w:val="FFFFFF"/>
                <w:sz w:val="18"/>
                <w:szCs w:val="18"/>
              </w:rPr>
              <w:t>Παροχές σε μετοχές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Pr="00A141D6" w:rsidRDefault="00A14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A141D6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CF65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Λοιπά έξοδα προσωπικού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 w:rsidP="00DB624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Πρόβλεψη αποζημίωσης προσωπικού λόγω συνταξιοδότησης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</w:tr>
      <w:tr w:rsidR="00CF6500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CF6500" w:rsidRDefault="00104BD4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Κόστος παροχών αποχώρησης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626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F6500" w:rsidRDefault="00CF6500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(99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104BD4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04BD4" w:rsidRDefault="00104BD4" w:rsidP="00104B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Σύνολο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04BD4" w:rsidRPr="00A141D6" w:rsidRDefault="00104BD4" w:rsidP="0043668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5</w:t>
            </w:r>
            <w:r w:rsidR="0043668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220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04BD4" w:rsidRDefault="00104BD4" w:rsidP="0043668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</w:t>
            </w:r>
            <w:r w:rsidR="0043668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04BD4" w:rsidRDefault="00104BD4" w:rsidP="0043668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13</w:t>
            </w:r>
            <w:r w:rsidR="0043668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104BD4" w:rsidTr="00CF6500">
        <w:trPr>
          <w:trHeight w:val="322"/>
        </w:trPr>
        <w:tc>
          <w:tcPr>
            <w:tcW w:w="41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104BD4" w:rsidRDefault="00104BD4" w:rsidP="00104BD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επί των καθαρών εσόδων προ εισφορών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104BD4" w:rsidRDefault="00104BD4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104BD4" w:rsidRDefault="00104BD4" w:rsidP="0043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36688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104BD4" w:rsidRDefault="00104BD4" w:rsidP="00104BD4">
            <w:pPr>
              <w:jc w:val="center"/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 </w:t>
            </w:r>
          </w:p>
        </w:tc>
      </w:tr>
    </w:tbl>
    <w:p w:rsidR="0043163C" w:rsidRDefault="0043163C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D56F74" w:rsidRDefault="00D56F74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5A4472" w:rsidRPr="00D14CD4" w:rsidRDefault="005A4472" w:rsidP="005A4472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108"/>
        <w:gridCol w:w="3874"/>
      </w:tblGrid>
      <w:tr w:rsidR="004D5959" w:rsidRPr="00C20667" w:rsidTr="00007BC6">
        <w:tc>
          <w:tcPr>
            <w:tcW w:w="1219" w:type="dxa"/>
          </w:tcPr>
          <w:p w:rsidR="005A4472" w:rsidRPr="00D14CD4" w:rsidRDefault="00C20667" w:rsidP="00C20667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  <w:lang w:val="en-GB"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Έξοδα μισθοδοσίας</w:t>
            </w:r>
          </w:p>
        </w:tc>
        <w:tc>
          <w:tcPr>
            <w:tcW w:w="4191" w:type="dxa"/>
          </w:tcPr>
          <w:p w:rsidR="005A4472" w:rsidRPr="00C24367" w:rsidRDefault="00DB6247" w:rsidP="00C243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Τα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έξοδα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μισθοδοσίας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το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α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’ </w:t>
            </w:r>
            <w:r w:rsidR="00C20667">
              <w:rPr>
                <w:rFonts w:ascii="Arial" w:hAnsi="Arial" w:cs="Arial"/>
                <w:sz w:val="18"/>
                <w:szCs w:val="18"/>
              </w:rPr>
              <w:t>τρίμηνο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2017 </w:t>
            </w:r>
            <w:r w:rsidR="00C20667">
              <w:rPr>
                <w:rFonts w:ascii="Arial" w:hAnsi="Arial" w:cs="Arial"/>
                <w:sz w:val="18"/>
                <w:szCs w:val="18"/>
              </w:rPr>
              <w:t>αυξήθηκαν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κατά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1D6" w:rsidRPr="00C24367">
              <w:rPr>
                <w:rFonts w:ascii="Arial" w:hAnsi="Arial" w:cs="Arial"/>
                <w:sz w:val="18"/>
                <w:szCs w:val="18"/>
              </w:rPr>
              <w:t>13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>,</w:t>
            </w:r>
            <w:r w:rsidR="00A141D6" w:rsidRPr="00C24367">
              <w:rPr>
                <w:rFonts w:ascii="Arial" w:hAnsi="Arial" w:cs="Arial"/>
                <w:sz w:val="18"/>
                <w:szCs w:val="18"/>
              </w:rPr>
              <w:t>7</w:t>
            </w:r>
            <w:r w:rsidR="005A4472" w:rsidRPr="00C24367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="00C20667">
              <w:rPr>
                <w:rFonts w:ascii="Arial" w:hAnsi="Arial" w:cs="Arial"/>
                <w:sz w:val="18"/>
                <w:szCs w:val="18"/>
              </w:rPr>
              <w:t>στα</w:t>
            </w:r>
            <w:r w:rsidR="005A4472" w:rsidRPr="00C24367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C24367">
              <w:rPr>
                <w:rFonts w:ascii="Arial" w:hAnsi="Arial" w:cs="Arial"/>
                <w:sz w:val="18"/>
                <w:szCs w:val="18"/>
              </w:rPr>
              <w:t>1</w:t>
            </w:r>
            <w:r w:rsidR="00A141D6" w:rsidRPr="00C24367">
              <w:rPr>
                <w:rFonts w:ascii="Arial" w:hAnsi="Arial" w:cs="Arial"/>
                <w:sz w:val="18"/>
                <w:szCs w:val="18"/>
              </w:rPr>
              <w:t>5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>,</w:t>
            </w:r>
            <w:r w:rsidR="00A141D6" w:rsidRPr="00C24367">
              <w:rPr>
                <w:rFonts w:ascii="Arial" w:hAnsi="Arial" w:cs="Arial"/>
                <w:sz w:val="18"/>
                <w:szCs w:val="18"/>
              </w:rPr>
              <w:t>2</w:t>
            </w:r>
            <w:r w:rsidR="00C20667">
              <w:rPr>
                <w:rFonts w:ascii="Arial" w:hAnsi="Arial" w:cs="Arial"/>
                <w:sz w:val="18"/>
                <w:szCs w:val="18"/>
              </w:rPr>
              <w:t>εκ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>.</w:t>
            </w:r>
            <w:r w:rsidR="005A4472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667">
              <w:rPr>
                <w:rFonts w:ascii="Arial" w:hAnsi="Arial" w:cs="Arial"/>
                <w:sz w:val="18"/>
                <w:szCs w:val="18"/>
              </w:rPr>
              <w:t>έναντι</w:t>
            </w:r>
            <w:r w:rsidR="005A4472" w:rsidRPr="00C24367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C24367">
              <w:rPr>
                <w:rFonts w:ascii="Arial" w:hAnsi="Arial" w:cs="Arial"/>
                <w:sz w:val="18"/>
                <w:szCs w:val="18"/>
              </w:rPr>
              <w:t>13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C24367">
              <w:rPr>
                <w:rFonts w:ascii="Arial" w:hAnsi="Arial" w:cs="Arial"/>
                <w:sz w:val="18"/>
                <w:szCs w:val="18"/>
              </w:rPr>
              <w:t>4</w:t>
            </w:r>
            <w:r w:rsidR="00C20667">
              <w:rPr>
                <w:rFonts w:ascii="Arial" w:hAnsi="Arial" w:cs="Arial"/>
                <w:sz w:val="18"/>
                <w:szCs w:val="18"/>
              </w:rPr>
              <w:t>εκ</w:t>
            </w:r>
            <w:r w:rsidR="00C20667" w:rsidRPr="00C24367">
              <w:rPr>
                <w:rFonts w:ascii="Arial" w:hAnsi="Arial" w:cs="Arial"/>
                <w:sz w:val="18"/>
                <w:szCs w:val="18"/>
              </w:rPr>
              <w:t>.</w:t>
            </w:r>
            <w:r w:rsidR="00E24669" w:rsidRPr="00C243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4A34">
              <w:rPr>
                <w:rFonts w:ascii="Arial" w:hAnsi="Arial" w:cs="Arial"/>
                <w:sz w:val="18"/>
                <w:szCs w:val="18"/>
              </w:rPr>
              <w:t>την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A34">
              <w:rPr>
                <w:rFonts w:ascii="Arial" w:hAnsi="Arial" w:cs="Arial"/>
                <w:sz w:val="18"/>
                <w:szCs w:val="18"/>
              </w:rPr>
              <w:t>αντίστοιχη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A34">
              <w:rPr>
                <w:rFonts w:ascii="Arial" w:hAnsi="Arial" w:cs="Arial"/>
                <w:sz w:val="18"/>
                <w:szCs w:val="18"/>
              </w:rPr>
              <w:t>περίοδο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A34">
              <w:rPr>
                <w:rFonts w:ascii="Arial" w:hAnsi="Arial" w:cs="Arial"/>
                <w:sz w:val="18"/>
                <w:szCs w:val="18"/>
              </w:rPr>
              <w:t>πέρυσι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A34">
              <w:rPr>
                <w:rFonts w:ascii="Arial" w:hAnsi="Arial" w:cs="Arial"/>
                <w:sz w:val="18"/>
                <w:szCs w:val="18"/>
              </w:rPr>
              <w:t>κυρίως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A34">
              <w:rPr>
                <w:rFonts w:ascii="Arial" w:hAnsi="Arial" w:cs="Arial"/>
                <w:sz w:val="18"/>
                <w:szCs w:val="18"/>
              </w:rPr>
              <w:t>λόγω</w:t>
            </w:r>
            <w:r w:rsidR="000F4A34" w:rsidRPr="00C24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367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="00C24367" w:rsidRPr="002472B5">
              <w:rPr>
                <w:rFonts w:ascii="Arial" w:hAnsi="Arial" w:cs="Arial"/>
                <w:sz w:val="18"/>
                <w:szCs w:val="18"/>
              </w:rPr>
              <w:t xml:space="preserve">αύξησης του στελεχιακού δυναμικού </w:t>
            </w:r>
            <w:r w:rsidR="00C24367">
              <w:rPr>
                <w:rFonts w:ascii="Arial" w:hAnsi="Arial" w:cs="Arial"/>
                <w:sz w:val="18"/>
                <w:szCs w:val="18"/>
              </w:rPr>
              <w:t>του Ομίλου για τη</w:t>
            </w:r>
            <w:r>
              <w:rPr>
                <w:rFonts w:ascii="Arial" w:hAnsi="Arial" w:cs="Arial"/>
                <w:sz w:val="18"/>
                <w:szCs w:val="18"/>
              </w:rPr>
              <w:t>ν</w:t>
            </w:r>
            <w:r w:rsidR="00C24367">
              <w:rPr>
                <w:rFonts w:ascii="Arial" w:hAnsi="Arial" w:cs="Arial"/>
                <w:sz w:val="18"/>
                <w:szCs w:val="18"/>
              </w:rPr>
              <w:t xml:space="preserve"> υλοποίηση και υποστήριξη των νέων έργων</w:t>
            </w:r>
            <w:r w:rsidR="00B3766B" w:rsidRPr="00C2436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76" w:type="dxa"/>
          </w:tcPr>
          <w:p w:rsidR="005A4472" w:rsidRPr="007362C8" w:rsidRDefault="004D5959" w:rsidP="00007BC6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en-US" w:eastAsia="el-GR"/>
              </w:rPr>
            </w:pPr>
            <w:r w:rsidRPr="004D5959"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24D25C2F">
                  <wp:extent cx="2271372" cy="10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83" r="41834"/>
                          <a:stretch/>
                        </pic:blipFill>
                        <pic:spPr bwMode="auto">
                          <a:xfrm>
                            <a:off x="0" y="0"/>
                            <a:ext cx="227137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472" w:rsidRDefault="005A4472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5A4472" w:rsidRDefault="005A4472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3774"/>
        <w:gridCol w:w="1932"/>
        <w:gridCol w:w="1932"/>
        <w:gridCol w:w="1427"/>
      </w:tblGrid>
      <w:tr w:rsidR="00F47656" w:rsidRPr="00C24367" w:rsidTr="00F47656">
        <w:trPr>
          <w:trHeight w:val="357"/>
        </w:trPr>
        <w:tc>
          <w:tcPr>
            <w:tcW w:w="9065" w:type="dxa"/>
            <w:gridSpan w:val="4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C24367" w:rsidRDefault="00C24367" w:rsidP="00C24367">
            <w:pP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lastRenderedPageBreak/>
              <w:t>Έξοδα προβολής και διαφήμισης  α’ τριμήνου 2017 και 201</w:t>
            </w:r>
            <w:r w:rsidR="00F47656" w:rsidRPr="00C24367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6</w:t>
            </w:r>
          </w:p>
        </w:tc>
      </w:tr>
      <w:tr w:rsidR="00F47656" w:rsidRPr="00C20667" w:rsidTr="00F47656">
        <w:trPr>
          <w:trHeight w:val="374"/>
        </w:trPr>
        <w:tc>
          <w:tcPr>
            <w:tcW w:w="37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7E2327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n-US"/>
              </w:rPr>
            </w:pPr>
            <w:r w:rsidRPr="007E2327"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n-US"/>
              </w:rPr>
              <w:t>(€ ‘000)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Q1 2017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Q1 2016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%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Δ</w:t>
            </w:r>
          </w:p>
        </w:tc>
      </w:tr>
      <w:tr w:rsidR="00C24367" w:rsidRPr="00C20667" w:rsidTr="00F47656">
        <w:trPr>
          <w:trHeight w:val="357"/>
        </w:trPr>
        <w:tc>
          <w:tcPr>
            <w:tcW w:w="37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24367" w:rsidRDefault="00C24367" w:rsidP="00C2436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Δωρεές &amp; χορηγίες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24367" w:rsidRPr="00CF6500" w:rsidRDefault="00C24367" w:rsidP="00C243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F65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24367" w:rsidRPr="00CF6500" w:rsidRDefault="00C24367" w:rsidP="00C243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F650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24367" w:rsidRPr="00CF6500" w:rsidRDefault="00C24367" w:rsidP="00C2436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sz w:val="18"/>
                <w:szCs w:val="18"/>
                <w:lang w:val="en-US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F6500">
              <w:rPr>
                <w:rFonts w:ascii="Arial" w:hAnsi="Arial" w:cs="Arial"/>
                <w:sz w:val="18"/>
                <w:szCs w:val="18"/>
                <w:lang w:val="en-US"/>
              </w:rPr>
              <w:t xml:space="preserve">8 </w:t>
            </w:r>
          </w:p>
        </w:tc>
      </w:tr>
      <w:tr w:rsidR="00C24367" w:rsidTr="00F47656">
        <w:trPr>
          <w:trHeight w:val="357"/>
        </w:trPr>
        <w:tc>
          <w:tcPr>
            <w:tcW w:w="37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24367" w:rsidRDefault="00C24367" w:rsidP="00C24367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Διαφήμιση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9.729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9,5 </w:t>
            </w:r>
          </w:p>
        </w:tc>
      </w:tr>
      <w:tr w:rsidR="00C24367" w:rsidTr="00F47656">
        <w:trPr>
          <w:trHeight w:val="357"/>
        </w:trPr>
        <w:tc>
          <w:tcPr>
            <w:tcW w:w="37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24367" w:rsidRDefault="00C24367" w:rsidP="00C2436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Σύνολο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17.151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15.901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24367" w:rsidRDefault="00C24367" w:rsidP="00C2436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7,9 </w:t>
            </w:r>
          </w:p>
        </w:tc>
      </w:tr>
    </w:tbl>
    <w:p w:rsidR="00AF2CEB" w:rsidRDefault="00AF2CEB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5A4472" w:rsidRDefault="005A4472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5A4472" w:rsidRPr="00E53F93" w:rsidRDefault="005A4472" w:rsidP="005A447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191"/>
        <w:gridCol w:w="3876"/>
      </w:tblGrid>
      <w:tr w:rsidR="007362C8" w:rsidRPr="004A2EFB" w:rsidTr="00007BC6">
        <w:trPr>
          <w:trHeight w:val="1449"/>
        </w:trPr>
        <w:tc>
          <w:tcPr>
            <w:tcW w:w="1219" w:type="dxa"/>
          </w:tcPr>
          <w:p w:rsidR="005A4472" w:rsidRPr="00A3039E" w:rsidRDefault="004A2EFB" w:rsidP="00007BC6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Έξοδα </w:t>
            </w:r>
            <w:r w:rsidRPr="00C672A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προβολής και διαφήμισης</w:t>
            </w:r>
          </w:p>
        </w:tc>
        <w:tc>
          <w:tcPr>
            <w:tcW w:w="4191" w:type="dxa"/>
          </w:tcPr>
          <w:p w:rsidR="005A4472" w:rsidRPr="004A2EFB" w:rsidRDefault="004A2EFB" w:rsidP="004A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Τα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</w:t>
            </w:r>
            <w:r w:rsidRPr="009371B3">
              <w:rPr>
                <w:rFonts w:ascii="Arial" w:hAnsi="Arial" w:cs="Arial"/>
                <w:sz w:val="18"/>
                <w:szCs w:val="18"/>
              </w:rPr>
              <w:t>ξοδα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1B3">
              <w:rPr>
                <w:rFonts w:ascii="Arial" w:hAnsi="Arial" w:cs="Arial"/>
                <w:sz w:val="18"/>
                <w:szCs w:val="18"/>
              </w:rPr>
              <w:t>προβολής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1B3">
              <w:rPr>
                <w:rFonts w:ascii="Arial" w:hAnsi="Arial" w:cs="Arial"/>
                <w:sz w:val="18"/>
                <w:szCs w:val="18"/>
              </w:rPr>
              <w:t>και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1B3">
              <w:rPr>
                <w:rFonts w:ascii="Arial" w:hAnsi="Arial" w:cs="Arial"/>
                <w:sz w:val="18"/>
                <w:szCs w:val="18"/>
              </w:rPr>
              <w:t>διαφήμισης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διαμορφώθηκαν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2017 </w:t>
            </w:r>
            <w:r>
              <w:rPr>
                <w:rFonts w:ascii="Arial" w:hAnsi="Arial" w:cs="Arial"/>
                <w:sz w:val="18"/>
                <w:szCs w:val="18"/>
              </w:rPr>
              <w:t>σε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4472" w:rsidRPr="004A2EFB">
              <w:rPr>
                <w:rFonts w:ascii="Arial" w:hAnsi="Arial" w:cs="Arial"/>
                <w:sz w:val="18"/>
                <w:szCs w:val="18"/>
              </w:rPr>
              <w:t>€</w:t>
            </w:r>
            <w:r w:rsidR="00CF6500" w:rsidRPr="004A2EFB">
              <w:rPr>
                <w:rFonts w:ascii="Arial" w:hAnsi="Arial" w:cs="Arial"/>
                <w:sz w:val="18"/>
                <w:szCs w:val="18"/>
              </w:rPr>
              <w:t>17</w:t>
            </w:r>
            <w:r w:rsidRPr="004A2EFB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4A2EF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="005A4472"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έναντι</w:t>
            </w:r>
            <w:r w:rsidR="005A4472" w:rsidRPr="004A2EFB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4A2EFB">
              <w:rPr>
                <w:rFonts w:ascii="Arial" w:hAnsi="Arial" w:cs="Arial"/>
                <w:sz w:val="18"/>
                <w:szCs w:val="18"/>
              </w:rPr>
              <w:t>15</w:t>
            </w:r>
            <w:r w:rsidRPr="004A2EFB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4A2EF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4A2EFB">
              <w:rPr>
                <w:rFonts w:ascii="Arial" w:hAnsi="Arial" w:cs="Arial"/>
                <w:sz w:val="18"/>
                <w:szCs w:val="18"/>
              </w:rPr>
              <w:t>.</w:t>
            </w:r>
            <w:r w:rsidR="005A4472"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την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αντίστοιχη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περίοδο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4A2EFB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="00CF6500" w:rsidRPr="004A2EF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ώστε να υποστηρίξουν αποτελεσματικά τις λειτουργίες του Ομίλου.</w:t>
            </w:r>
            <w:r w:rsidR="005A4472" w:rsidRPr="004A2E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6" w:type="dxa"/>
          </w:tcPr>
          <w:p w:rsidR="005A4472" w:rsidRPr="004A2EFB" w:rsidRDefault="004D5959" w:rsidP="00007BC6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  <w:r w:rsidRPr="00A14E24"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69F185D0" wp14:editId="71A76E4D">
                  <wp:extent cx="2319553" cy="10800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55" r="41821"/>
                          <a:stretch/>
                        </pic:blipFill>
                        <pic:spPr bwMode="auto">
                          <a:xfrm>
                            <a:off x="0" y="0"/>
                            <a:ext cx="23195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472" w:rsidRPr="004A2EFB" w:rsidRDefault="005A4472" w:rsidP="005A447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5A4472" w:rsidRPr="004A2EFB" w:rsidRDefault="005A4472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F2CEB" w:rsidRPr="004A2EFB" w:rsidRDefault="00AF2CEB" w:rsidP="005A4472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W w:w="9042" w:type="dxa"/>
        <w:tblInd w:w="93" w:type="dxa"/>
        <w:tblLook w:val="04A0" w:firstRow="1" w:lastRow="0" w:firstColumn="1" w:lastColumn="0" w:noHBand="0" w:noVBand="1"/>
      </w:tblPr>
      <w:tblGrid>
        <w:gridCol w:w="2730"/>
        <w:gridCol w:w="2305"/>
        <w:gridCol w:w="2305"/>
        <w:gridCol w:w="1702"/>
      </w:tblGrid>
      <w:tr w:rsidR="00F47656" w:rsidRPr="004A2EFB" w:rsidTr="00565D7E">
        <w:trPr>
          <w:trHeight w:val="354"/>
        </w:trPr>
        <w:tc>
          <w:tcPr>
            <w:tcW w:w="9042" w:type="dxa"/>
            <w:gridSpan w:val="4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4A2EFB" w:rsidRDefault="004A2EFB" w:rsidP="004A2EFB">
            <w:pP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</w:pPr>
            <w:r w:rsidRPr="00AC7103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 xml:space="preserve">Λοιπά  λειτουργικά έξοδα </w:t>
            </w:r>
            <w: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α</w:t>
            </w:r>
            <w:r w:rsidRPr="00AC7103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’ τριμήνου 201</w:t>
            </w:r>
            <w:r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7</w:t>
            </w:r>
            <w:r w:rsidRPr="00AC7103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 xml:space="preserve"> και 201</w:t>
            </w:r>
            <w:r w:rsidR="00F47656" w:rsidRPr="004A2EFB">
              <w:rPr>
                <w:rFonts w:ascii="Arial" w:hAnsi="Arial" w:cs="Arial"/>
                <w:b/>
                <w:bCs/>
                <w:color w:val="244061"/>
                <w:sz w:val="18"/>
                <w:szCs w:val="18"/>
              </w:rPr>
              <w:t>6</w:t>
            </w:r>
          </w:p>
        </w:tc>
      </w:tr>
      <w:tr w:rsidR="00F47656" w:rsidRPr="004A2EFB" w:rsidTr="00F47656">
        <w:trPr>
          <w:trHeight w:val="371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4A2EFB" w:rsidRDefault="00F47656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 w:rsidRPr="004A2EFB"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(€ ‘000)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4A2EFB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A2EF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Pr="004A2EF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1 2017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4A2EFB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A2EF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Pr="004A2EF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1 2016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4A2EFB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A2EF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Δ</w:t>
            </w:r>
          </w:p>
        </w:tc>
      </w:tr>
      <w:tr w:rsidR="00C71476" w:rsidRPr="004A2EFB" w:rsidTr="00F47656">
        <w:trPr>
          <w:trHeight w:val="354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71476" w:rsidRPr="004A2EFB" w:rsidRDefault="00C71476" w:rsidP="00C7147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C7103">
              <w:rPr>
                <w:rFonts w:ascii="Arial" w:hAnsi="Arial" w:cs="Arial"/>
                <w:color w:val="FFFFFF"/>
                <w:sz w:val="18"/>
                <w:szCs w:val="18"/>
              </w:rPr>
              <w:t>Κόστος παροχών πληροφορικής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4A2EFB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EF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4A2EFB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866623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1476" w:rsidTr="00F47656">
        <w:trPr>
          <w:trHeight w:val="556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71476" w:rsidRDefault="00C71476" w:rsidP="00C7147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C7103">
              <w:rPr>
                <w:rFonts w:ascii="Arial" w:hAnsi="Arial" w:cs="Arial"/>
                <w:color w:val="FFFFFF"/>
                <w:sz w:val="18"/>
                <w:szCs w:val="18"/>
              </w:rPr>
              <w:t>Αμοιβές οργανισμών κοινής ωφέλειας και τηλεπικοινωνίας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866623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3.257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19,8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1476" w:rsidTr="00F47656">
        <w:trPr>
          <w:trHeight w:val="354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71476" w:rsidRDefault="00C71476" w:rsidP="00C7147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C7103">
              <w:rPr>
                <w:rFonts w:ascii="Arial" w:hAnsi="Arial" w:cs="Arial"/>
                <w:color w:val="FFFFFF"/>
                <w:sz w:val="18"/>
                <w:szCs w:val="18"/>
              </w:rPr>
              <w:t>Ενοίκια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866623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1476" w:rsidTr="00F47656">
        <w:trPr>
          <w:trHeight w:val="556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71476" w:rsidRDefault="00C71476" w:rsidP="00C7147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452E1">
              <w:rPr>
                <w:rFonts w:ascii="Arial" w:hAnsi="Arial" w:cs="Arial"/>
                <w:color w:val="FFFFFF"/>
                <w:sz w:val="18"/>
                <w:szCs w:val="18"/>
              </w:rPr>
              <w:t>Ανάλωση αποθεμάτων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7362C8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3.225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71476" w:rsidTr="00F47656">
        <w:trPr>
          <w:trHeight w:val="354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7365D"/>
            <w:vAlign w:val="center"/>
            <w:hideMark/>
          </w:tcPr>
          <w:p w:rsidR="00C71476" w:rsidRPr="00AC7103" w:rsidRDefault="00E86B3F" w:rsidP="00C7147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hyperlink r:id="rId18" w:anchor="RANGE!_ftn1" w:history="1">
              <w:r w:rsidR="00C71476" w:rsidRPr="00AC7103">
                <w:rPr>
                  <w:rFonts w:ascii="Arial" w:hAnsi="Arial" w:cs="Arial"/>
                  <w:color w:val="FFFFFF"/>
                  <w:sz w:val="18"/>
                  <w:szCs w:val="18"/>
                </w:rPr>
                <w:t>Λοιπά έξοδα</w:t>
              </w:r>
            </w:hyperlink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C71476" w:rsidRPr="007362C8" w:rsidRDefault="00C71476" w:rsidP="00C71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1.461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C71476" w:rsidRDefault="00C71476" w:rsidP="00C71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71476" w:rsidTr="00F47656">
        <w:trPr>
          <w:trHeight w:val="354"/>
        </w:trPr>
        <w:tc>
          <w:tcPr>
            <w:tcW w:w="27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71476" w:rsidRDefault="00C71476" w:rsidP="00C71476">
            <w:pPr>
              <w:rPr>
                <w:rFonts w:ascii="Calibri" w:hAnsi="Calibri"/>
                <w:color w:val="FFFFFF"/>
                <w:sz w:val="21"/>
                <w:szCs w:val="21"/>
              </w:rPr>
            </w:pPr>
            <w:r w:rsidRPr="00AC7103">
              <w:rPr>
                <w:rFonts w:ascii="Arial" w:hAnsi="Arial" w:cs="Arial"/>
                <w:color w:val="FFFFFF"/>
                <w:sz w:val="18"/>
                <w:szCs w:val="18"/>
              </w:rPr>
              <w:t>Σύνολο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71476" w:rsidRPr="005938A7" w:rsidRDefault="00C71476" w:rsidP="00C7147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8A7">
              <w:rPr>
                <w:rFonts w:ascii="Arial" w:hAnsi="Arial" w:cs="Arial"/>
                <w:b/>
                <w:color w:val="FFFFFF"/>
                <w:sz w:val="18"/>
                <w:szCs w:val="18"/>
              </w:rPr>
              <w:t>57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.</w:t>
            </w:r>
            <w:r w:rsidRPr="005938A7">
              <w:rPr>
                <w:rFonts w:ascii="Arial" w:hAnsi="Arial" w:cs="Arial"/>
                <w:b/>
                <w:color w:val="FFFFFF"/>
                <w:sz w:val="18"/>
                <w:szCs w:val="18"/>
              </w:rPr>
              <w:t>916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71476" w:rsidRPr="005938A7" w:rsidRDefault="00C71476" w:rsidP="00C7147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8A7">
              <w:rPr>
                <w:rFonts w:ascii="Arial" w:hAnsi="Arial" w:cs="Arial"/>
                <w:b/>
                <w:color w:val="FFFFFF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.</w:t>
            </w:r>
            <w:r w:rsidRPr="005938A7">
              <w:rPr>
                <w:rFonts w:ascii="Arial" w:hAnsi="Arial" w:cs="Arial"/>
                <w:b/>
                <w:color w:val="FFFFFF"/>
                <w:sz w:val="18"/>
                <w:szCs w:val="18"/>
              </w:rPr>
              <w:t>309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C71476" w:rsidRPr="005938A7" w:rsidRDefault="00C71476" w:rsidP="00C7147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4,</w:t>
            </w:r>
            <w:r w:rsidRPr="005938A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7 </w:t>
            </w:r>
          </w:p>
        </w:tc>
      </w:tr>
    </w:tbl>
    <w:p w:rsidR="00AF2CEB" w:rsidRDefault="00AF2CEB" w:rsidP="005A4472">
      <w:pPr>
        <w:rPr>
          <w:rFonts w:ascii="Arial" w:hAnsi="Arial" w:cs="Arial"/>
          <w:sz w:val="18"/>
          <w:szCs w:val="18"/>
          <w:highlight w:val="yellow"/>
          <w:lang w:val="en-US"/>
        </w:rPr>
      </w:pPr>
    </w:p>
    <w:p w:rsidR="00F42CBC" w:rsidRDefault="00F42CBC" w:rsidP="005A4472">
      <w:pPr>
        <w:rPr>
          <w:rFonts w:ascii="Arial" w:hAnsi="Arial" w:cs="Arial"/>
          <w:sz w:val="18"/>
          <w:szCs w:val="18"/>
          <w:highlight w:val="yellow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3980"/>
        <w:gridCol w:w="4086"/>
      </w:tblGrid>
      <w:tr w:rsidR="00BC164A" w:rsidRPr="00C04629" w:rsidTr="00007BC6">
        <w:trPr>
          <w:trHeight w:val="1449"/>
        </w:trPr>
        <w:tc>
          <w:tcPr>
            <w:tcW w:w="1219" w:type="dxa"/>
          </w:tcPr>
          <w:p w:rsidR="005A4472" w:rsidRPr="00A3039E" w:rsidRDefault="00C04629" w:rsidP="00007BC6">
            <w:pPr>
              <w:pStyle w:val="Themis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  <w:r w:rsidRPr="00410872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Λοιπά λειτουργικά έξοδα</w:t>
            </w:r>
          </w:p>
        </w:tc>
        <w:tc>
          <w:tcPr>
            <w:tcW w:w="4191" w:type="dxa"/>
          </w:tcPr>
          <w:p w:rsidR="005A4472" w:rsidRPr="00C04629" w:rsidRDefault="00C04629" w:rsidP="00C046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872">
              <w:rPr>
                <w:rFonts w:ascii="Arial" w:hAnsi="Arial" w:cs="Arial"/>
                <w:sz w:val="18"/>
                <w:szCs w:val="18"/>
              </w:rPr>
              <w:t>Τα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872">
              <w:rPr>
                <w:rFonts w:ascii="Arial" w:hAnsi="Arial" w:cs="Arial"/>
                <w:sz w:val="18"/>
                <w:szCs w:val="18"/>
              </w:rPr>
              <w:t>λοιπά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872">
              <w:rPr>
                <w:rFonts w:ascii="Arial" w:hAnsi="Arial" w:cs="Arial"/>
                <w:sz w:val="18"/>
                <w:szCs w:val="18"/>
              </w:rPr>
              <w:t>λειτουργικά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872">
              <w:rPr>
                <w:rFonts w:ascii="Arial" w:hAnsi="Arial" w:cs="Arial"/>
                <w:sz w:val="18"/>
                <w:szCs w:val="18"/>
              </w:rPr>
              <w:t>έξοδα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872">
              <w:rPr>
                <w:rFonts w:ascii="Arial" w:hAnsi="Arial" w:cs="Arial"/>
                <w:sz w:val="18"/>
                <w:szCs w:val="18"/>
              </w:rPr>
              <w:t>στο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hAnsi="Arial" w:cs="Arial"/>
                <w:sz w:val="18"/>
                <w:szCs w:val="18"/>
              </w:rPr>
              <w:t>τρίμηνο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>201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7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αυξήθηκαν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κατά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4</w:t>
            </w:r>
            <w:r w:rsidRPr="00C04629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7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sz w:val="18"/>
                <w:szCs w:val="18"/>
              </w:rPr>
              <w:t>στα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57</w:t>
            </w:r>
            <w:r w:rsidRPr="00C04629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C04629">
              <w:rPr>
                <w:rFonts w:ascii="Arial" w:hAnsi="Arial" w:cs="Arial"/>
                <w:sz w:val="18"/>
                <w:szCs w:val="18"/>
              </w:rPr>
              <w:t>.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έναντι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€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55</w:t>
            </w:r>
            <w:r w:rsidRPr="00C04629">
              <w:rPr>
                <w:rFonts w:ascii="Arial" w:hAnsi="Arial" w:cs="Arial"/>
                <w:sz w:val="18"/>
                <w:szCs w:val="18"/>
              </w:rPr>
              <w:t>,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εκ</w:t>
            </w:r>
            <w:r w:rsidRPr="00C04629">
              <w:rPr>
                <w:rFonts w:ascii="Arial" w:hAnsi="Arial" w:cs="Arial"/>
                <w:sz w:val="18"/>
                <w:szCs w:val="18"/>
              </w:rPr>
              <w:t>.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την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αντίστοιχη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περίοδο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</w:t>
            </w:r>
            <w:r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65DF" w:rsidRPr="00C04629">
              <w:rPr>
                <w:rFonts w:ascii="Arial" w:hAnsi="Arial" w:cs="Arial"/>
                <w:sz w:val="18"/>
                <w:szCs w:val="18"/>
              </w:rPr>
              <w:t>201</w:t>
            </w:r>
            <w:r w:rsidR="00CF6500" w:rsidRPr="00C04629">
              <w:rPr>
                <w:rFonts w:ascii="Arial" w:hAnsi="Arial" w:cs="Arial"/>
                <w:sz w:val="18"/>
                <w:szCs w:val="18"/>
              </w:rPr>
              <w:t>6</w:t>
            </w:r>
            <w:r w:rsidR="005A4472" w:rsidRPr="00C046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που αποδίδεται κύρια στα αυξημένα έξοδα υποδομών και κόστη ανάπτυξης.</w:t>
            </w:r>
          </w:p>
        </w:tc>
        <w:tc>
          <w:tcPr>
            <w:tcW w:w="3876" w:type="dxa"/>
          </w:tcPr>
          <w:p w:rsidR="005A4472" w:rsidRPr="00D14CD4" w:rsidRDefault="00C71476" w:rsidP="00BC164A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en-GB" w:eastAsia="el-GR"/>
              </w:rPr>
            </w:pPr>
            <w:r w:rsidRPr="00736666">
              <w:rPr>
                <w:rFonts w:ascii="Arial" w:hAnsi="Arial" w:cs="Arial"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65DDD776" wp14:editId="0A9FC221">
                  <wp:extent cx="2454285" cy="10800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08" r="41927"/>
                          <a:stretch/>
                        </pic:blipFill>
                        <pic:spPr bwMode="auto">
                          <a:xfrm>
                            <a:off x="0" y="0"/>
                            <a:ext cx="24542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472" w:rsidRDefault="005A4472" w:rsidP="00410E9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86734F" w:rsidRDefault="0086734F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7656" w:rsidRDefault="00F47656">
      <w:pPr>
        <w:rPr>
          <w:rFonts w:ascii="Arial" w:hAnsi="Arial" w:cs="Arial"/>
          <w:sz w:val="18"/>
          <w:szCs w:val="18"/>
          <w:highlight w:val="yellow"/>
          <w:lang w:val="en-GB"/>
        </w:rPr>
      </w:pPr>
      <w:r>
        <w:rPr>
          <w:rFonts w:ascii="Arial" w:hAnsi="Arial" w:cs="Arial"/>
          <w:sz w:val="18"/>
          <w:szCs w:val="18"/>
          <w:highlight w:val="yellow"/>
          <w:lang w:val="en-GB"/>
        </w:rPr>
        <w:br w:type="page"/>
      </w: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p w:rsidR="00F42CBC" w:rsidRDefault="00F42CBC">
      <w:pPr>
        <w:rPr>
          <w:rFonts w:ascii="Arial" w:hAnsi="Arial" w:cs="Arial"/>
          <w:sz w:val="18"/>
          <w:szCs w:val="18"/>
          <w:highlight w:val="yellow"/>
          <w:lang w:val="en-GB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3680"/>
        <w:gridCol w:w="1780"/>
        <w:gridCol w:w="1980"/>
        <w:gridCol w:w="1480"/>
      </w:tblGrid>
      <w:tr w:rsidR="00F47656" w:rsidRPr="00991C11" w:rsidTr="00F47656">
        <w:trPr>
          <w:trHeight w:val="315"/>
        </w:trPr>
        <w:tc>
          <w:tcPr>
            <w:tcW w:w="8920" w:type="dxa"/>
            <w:gridSpan w:val="4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991C11" w:rsidRDefault="00C04629" w:rsidP="00991C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Ταμειακές</w:t>
            </w:r>
            <w:r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ροές</w:t>
            </w:r>
            <w:r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</w:t>
            </w:r>
            <w:r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'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τριμήνου</w:t>
            </w:r>
            <w:r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2016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και</w:t>
            </w:r>
            <w:r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F47656" w:rsidRPr="00991C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47656" w:rsidRPr="00C04629" w:rsidTr="00F47656">
        <w:trPr>
          <w:trHeight w:val="330"/>
        </w:trPr>
        <w:tc>
          <w:tcPr>
            <w:tcW w:w="36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7E2327">
            <w:pPr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n-US"/>
              </w:rPr>
            </w:pPr>
            <w:r w:rsidRPr="007E2327">
              <w:rPr>
                <w:rFonts w:ascii="Arial" w:hAnsi="Arial" w:cs="Arial"/>
                <w:i/>
                <w:iCs/>
                <w:color w:val="FFFFFF"/>
                <w:sz w:val="18"/>
                <w:szCs w:val="18"/>
                <w:lang w:val="en-US"/>
              </w:rPr>
              <w:t>(€ ‘000)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Q1 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Q1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808080"/>
            <w:vAlign w:val="center"/>
            <w:hideMark/>
          </w:tcPr>
          <w:p w:rsidR="00F47656" w:rsidRPr="00CF6500" w:rsidRDefault="00F476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Δ</w:t>
            </w:r>
            <w:r w:rsidRPr="00CF650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%</w:t>
            </w:r>
          </w:p>
        </w:tc>
      </w:tr>
      <w:tr w:rsidR="00F47656" w:rsidTr="00F47656">
        <w:trPr>
          <w:trHeight w:val="615"/>
        </w:trPr>
        <w:tc>
          <w:tcPr>
            <w:tcW w:w="3680" w:type="dxa"/>
            <w:tcBorders>
              <w:top w:val="nil"/>
              <w:left w:val="single" w:sz="8" w:space="0" w:color="BFBFBF"/>
              <w:bottom w:val="nil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Pr="00991C11" w:rsidRDefault="00991C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Ταμειακές ροές από λειτουργικές δραστηριότητες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C04629" w:rsidRDefault="00991C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</w:t>
            </w:r>
            <w:r w:rsidR="00F47656" w:rsidRPr="00C046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F47656" w:rsidRPr="00C04629" w:rsidRDefault="00F47656" w:rsidP="00991C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046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</w:t>
            </w:r>
            <w:r w:rsidR="00991C1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C0462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91C11"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</w:tr>
      <w:tr w:rsidR="00F47656" w:rsidTr="00F47656">
        <w:trPr>
          <w:trHeight w:val="615"/>
        </w:trPr>
        <w:tc>
          <w:tcPr>
            <w:tcW w:w="36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Default="00991C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Ταμειακές ροές από επενδυτικές δραστηριότητες</w:t>
            </w:r>
          </w:p>
        </w:tc>
        <w:tc>
          <w:tcPr>
            <w:tcW w:w="17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(23</w:t>
            </w:r>
            <w:r w:rsidR="00991C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641)</w:t>
            </w:r>
          </w:p>
        </w:tc>
        <w:tc>
          <w:tcPr>
            <w:tcW w:w="1980" w:type="dxa"/>
            <w:tcBorders>
              <w:top w:val="single" w:sz="8" w:space="0" w:color="BFBFBF"/>
              <w:left w:val="single" w:sz="12" w:space="0" w:color="BFBFBF"/>
              <w:bottom w:val="nil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</w:t>
            </w:r>
            <w:r w:rsidR="00991C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163)</w:t>
            </w:r>
          </w:p>
        </w:tc>
        <w:tc>
          <w:tcPr>
            <w:tcW w:w="14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991C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</w:t>
            </w:r>
          </w:p>
        </w:tc>
      </w:tr>
      <w:tr w:rsidR="00F47656" w:rsidTr="00F47656">
        <w:trPr>
          <w:trHeight w:val="615"/>
        </w:trPr>
        <w:tc>
          <w:tcPr>
            <w:tcW w:w="3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2" w:space="0" w:color="BFBFBF"/>
            </w:tcBorders>
            <w:shd w:val="clear" w:color="000000" w:fill="17365D"/>
            <w:vAlign w:val="center"/>
            <w:hideMark/>
          </w:tcPr>
          <w:p w:rsidR="00F47656" w:rsidRPr="00991C11" w:rsidRDefault="00991C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Ταμειακές ροές από χρηματοδοτικές δραστηριότητες</w:t>
            </w:r>
          </w:p>
        </w:tc>
        <w:tc>
          <w:tcPr>
            <w:tcW w:w="17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12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C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991C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</w:tc>
        <w:tc>
          <w:tcPr>
            <w:tcW w:w="19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91C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1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:rsidR="00F47656" w:rsidRDefault="00F47656" w:rsidP="00991C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1C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688</w:t>
            </w:r>
            <w:r w:rsidR="00991C1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D97AFD" w:rsidRDefault="00D97AFD">
      <w:pPr>
        <w:rPr>
          <w:rFonts w:ascii="Arial" w:hAnsi="Arial" w:cs="Arial"/>
          <w:sz w:val="18"/>
          <w:szCs w:val="18"/>
          <w:highlight w:val="yellow"/>
          <w:lang w:val="en-US"/>
        </w:rPr>
      </w:pPr>
    </w:p>
    <w:p w:rsidR="003A7902" w:rsidRDefault="003A7902" w:rsidP="00CE355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highlight w:val="yellow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3828"/>
        <w:gridCol w:w="3876"/>
      </w:tblGrid>
      <w:tr w:rsidR="00477ACC" w:rsidRPr="00D14CD4" w:rsidTr="006307E8">
        <w:tc>
          <w:tcPr>
            <w:tcW w:w="1217" w:type="dxa"/>
          </w:tcPr>
          <w:p w:rsidR="003A7902" w:rsidRPr="00991C11" w:rsidRDefault="00991C11" w:rsidP="006307E8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DB772C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Ταμειακές ροές από λειτουργικές δραστηριότητες</w:t>
            </w:r>
          </w:p>
        </w:tc>
        <w:tc>
          <w:tcPr>
            <w:tcW w:w="4193" w:type="dxa"/>
          </w:tcPr>
          <w:p w:rsidR="003A7902" w:rsidRPr="00FF6BC9" w:rsidRDefault="00991C11" w:rsidP="007140CC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Οι ταμειακές εισροές από λειτουργικές δραστηριότητες στο α’ τρίμηνο 2017 διαμορφώθηκαν σε 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>€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51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0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εκ.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έναντι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45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,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8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εκ.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το α’ τρίμηνο </w:t>
            </w:r>
            <w:r w:rsidR="00B23967" w:rsidRPr="00FF6BC9">
              <w:rPr>
                <w:rFonts w:ascii="Arial" w:hAnsi="Arial" w:cs="Arial"/>
                <w:sz w:val="18"/>
                <w:szCs w:val="18"/>
                <w:lang w:eastAsia="el-GR"/>
              </w:rPr>
              <w:t>201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6</w:t>
            </w:r>
            <w:r w:rsidR="00B23967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7140CC" w:rsidRPr="00FF6BC9">
              <w:rPr>
                <w:rFonts w:ascii="Arial" w:hAnsi="Arial" w:cs="Arial"/>
                <w:sz w:val="18"/>
                <w:szCs w:val="18"/>
                <w:lang w:eastAsia="el-GR"/>
              </w:rPr>
              <w:t>λόγω μικρότερων αναγκών σε κεφάλαιο κίνησης</w:t>
            </w:r>
            <w:r w:rsidR="00FB7F0A" w:rsidRPr="00FF6BC9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3876" w:type="dxa"/>
            <w:vMerge w:val="restart"/>
          </w:tcPr>
          <w:p w:rsidR="003A7902" w:rsidRPr="00991C11" w:rsidRDefault="003A7902" w:rsidP="006307E8">
            <w:pPr>
              <w:pStyle w:val="Themis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eastAsia="el-GR"/>
              </w:rPr>
            </w:pPr>
          </w:p>
          <w:p w:rsidR="003A7902" w:rsidRPr="00D14CD4" w:rsidRDefault="00477ACC" w:rsidP="006307E8">
            <w:pPr>
              <w:pStyle w:val="Themis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val="en-GB" w:eastAsia="el-GR"/>
              </w:rPr>
            </w:pPr>
            <w:r w:rsidRPr="00477ACC">
              <w:rPr>
                <w:rFonts w:ascii="Arial" w:hAnsi="Arial" w:cs="Arial"/>
                <w:b/>
                <w:noProof/>
                <w:sz w:val="18"/>
                <w:szCs w:val="18"/>
                <w:lang w:eastAsia="el-GR"/>
              </w:rPr>
              <w:drawing>
                <wp:inline distT="0" distB="0" distL="0" distR="0" wp14:anchorId="48C8B20A">
                  <wp:extent cx="2322915" cy="15120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15" cy="15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ACC" w:rsidRPr="00D14CD4" w:rsidTr="006307E8">
        <w:tc>
          <w:tcPr>
            <w:tcW w:w="1217" w:type="dxa"/>
          </w:tcPr>
          <w:p w:rsidR="003A7902" w:rsidRPr="00746A4C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el-GR"/>
              </w:rPr>
            </w:pPr>
          </w:p>
        </w:tc>
        <w:tc>
          <w:tcPr>
            <w:tcW w:w="4193" w:type="dxa"/>
          </w:tcPr>
          <w:p w:rsidR="003A7902" w:rsidRPr="00FF6BC9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val="en-GB" w:eastAsia="el-GR"/>
              </w:rPr>
            </w:pPr>
          </w:p>
        </w:tc>
        <w:tc>
          <w:tcPr>
            <w:tcW w:w="3876" w:type="dxa"/>
            <w:vMerge/>
          </w:tcPr>
          <w:p w:rsidR="003A7902" w:rsidRPr="00D14CD4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val="en-GB" w:eastAsia="el-GR"/>
              </w:rPr>
            </w:pPr>
          </w:p>
        </w:tc>
      </w:tr>
      <w:tr w:rsidR="00477ACC" w:rsidRPr="00477ACC" w:rsidTr="006307E8">
        <w:tc>
          <w:tcPr>
            <w:tcW w:w="1217" w:type="dxa"/>
          </w:tcPr>
          <w:p w:rsidR="003A7902" w:rsidRPr="00991C11" w:rsidRDefault="00991C11" w:rsidP="006307E8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DB772C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Ταμειακές ροές από επενδυτικές δραστηριότητες</w:t>
            </w:r>
          </w:p>
        </w:tc>
        <w:tc>
          <w:tcPr>
            <w:tcW w:w="4193" w:type="dxa"/>
          </w:tcPr>
          <w:p w:rsidR="003A7902" w:rsidRPr="00FF6BC9" w:rsidRDefault="006017AC" w:rsidP="00FF6BC9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Οι ταμειακές ροές από επενδυτικές δραστηριότητες το α’ τρίμηνο 2017 διαμορφώθηκαν σε εκροές ύψους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€</w:t>
            </w:r>
            <w:r w:rsidR="00CF6500" w:rsidRPr="00FF6BC9">
              <w:rPr>
                <w:rFonts w:ascii="Arial" w:hAnsi="Arial" w:cs="Arial"/>
                <w:sz w:val="18"/>
                <w:szCs w:val="18"/>
                <w:lang w:eastAsia="el-GR"/>
              </w:rPr>
              <w:t>23.6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εκ.</w:t>
            </w:r>
            <w:r w:rsidR="003A7902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οι οποίες αφορούσαν κατά κύριο λόγο την πληρωμή της τελευταίας δόσης που σχετίζεται με την αγορά της άδειας του ιπποδρομιακού στοιχήματος</w:t>
            </w:r>
            <w:r w:rsidRPr="00FF6B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76" w:type="dxa"/>
            <w:vMerge/>
          </w:tcPr>
          <w:p w:rsidR="003A7902" w:rsidRPr="00477ACC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</w:tr>
      <w:tr w:rsidR="00477ACC" w:rsidRPr="00477ACC" w:rsidTr="006307E8">
        <w:tc>
          <w:tcPr>
            <w:tcW w:w="1217" w:type="dxa"/>
          </w:tcPr>
          <w:p w:rsidR="003A7902" w:rsidRPr="00477ACC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193" w:type="dxa"/>
          </w:tcPr>
          <w:p w:rsidR="003A7902" w:rsidRPr="00FF6BC9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76" w:type="dxa"/>
            <w:vMerge/>
          </w:tcPr>
          <w:p w:rsidR="003A7902" w:rsidRPr="00477ACC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</w:tr>
      <w:tr w:rsidR="00477ACC" w:rsidRPr="008E2507" w:rsidTr="006307E8">
        <w:tc>
          <w:tcPr>
            <w:tcW w:w="1217" w:type="dxa"/>
          </w:tcPr>
          <w:p w:rsidR="003A7902" w:rsidRPr="00991C11" w:rsidRDefault="00991C11" w:rsidP="006307E8">
            <w:pPr>
              <w:pStyle w:val="Themis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DB772C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Ταμειακές ροές από χρηματοδοτικές δραστηριότητες</w:t>
            </w:r>
          </w:p>
        </w:tc>
        <w:tc>
          <w:tcPr>
            <w:tcW w:w="4193" w:type="dxa"/>
          </w:tcPr>
          <w:p w:rsidR="003A7902" w:rsidRPr="00FF6BC9" w:rsidRDefault="00477ACC" w:rsidP="00FF6BC9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FF6BC9">
              <w:rPr>
                <w:rFonts w:ascii="Arial" w:hAnsi="Arial" w:cs="Arial"/>
                <w:sz w:val="18"/>
                <w:szCs w:val="18"/>
                <w:lang w:eastAsia="el-GR"/>
              </w:rPr>
              <w:t>Οι ταμειακές ροές από χρηματοδοτικές δραστηριότητες το α’ τρίμηνο 2017 ανήλθαν σε εισροές €175,8εκ. ως αποτέλεσμα</w:t>
            </w:r>
            <w:r w:rsidR="008E2507" w:rsidRPr="00FF6BC9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="00FF6BC9" w:rsidRPr="00FF6BC9">
              <w:rPr>
                <w:rFonts w:ascii="Arial" w:hAnsi="Arial" w:cs="Arial"/>
                <w:sz w:val="18"/>
                <w:szCs w:val="18"/>
                <w:lang w:eastAsia="el-GR"/>
              </w:rPr>
              <w:t>του νέου ομολογιακού δανείου</w:t>
            </w:r>
            <w:r w:rsidR="008E2507" w:rsidRPr="00FF6BC9"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3876" w:type="dxa"/>
            <w:vMerge/>
          </w:tcPr>
          <w:p w:rsidR="003A7902" w:rsidRPr="008E2507" w:rsidRDefault="003A7902" w:rsidP="006307E8">
            <w:pPr>
              <w:pStyle w:val="Themis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  <w:lang w:eastAsia="el-GR"/>
              </w:rPr>
            </w:pPr>
          </w:p>
        </w:tc>
      </w:tr>
    </w:tbl>
    <w:p w:rsidR="00126F66" w:rsidRPr="008E2507" w:rsidRDefault="005D4A67" w:rsidP="00B60E17">
      <w:pPr>
        <w:rPr>
          <w:rFonts w:ascii="Arial" w:hAnsi="Arial" w:cs="Arial"/>
          <w:b/>
          <w:bCs/>
          <w:snapToGrid w:val="0"/>
          <w:color w:val="404040"/>
          <w:sz w:val="18"/>
          <w:szCs w:val="18"/>
        </w:rPr>
      </w:pPr>
      <w:r w:rsidRPr="008E2507">
        <w:rPr>
          <w:rFonts w:ascii="Arial" w:hAnsi="Arial" w:cs="Arial"/>
          <w:b/>
          <w:bCs/>
          <w:snapToGrid w:val="0"/>
          <w:color w:val="404040"/>
          <w:sz w:val="18"/>
          <w:szCs w:val="18"/>
        </w:rPr>
        <w:br w:type="page"/>
      </w:r>
    </w:p>
    <w:p w:rsidR="00B70E09" w:rsidRPr="00C71476" w:rsidRDefault="00B70E09" w:rsidP="003F57DF">
      <w:pPr>
        <w:shd w:val="clear" w:color="auto" w:fill="365F91" w:themeFill="accent1" w:themeFillShade="BF"/>
        <w:rPr>
          <w:rFonts w:ascii="Arial" w:hAnsi="Arial" w:cs="Arial"/>
          <w:b/>
          <w:bCs/>
          <w:color w:val="FFFFFF" w:themeColor="background1"/>
          <w:szCs w:val="18"/>
        </w:rPr>
      </w:pPr>
      <w:r w:rsidRPr="00C71476">
        <w:rPr>
          <w:rFonts w:ascii="Arial" w:hAnsi="Arial" w:cs="Arial"/>
          <w:b/>
          <w:bCs/>
          <w:color w:val="FFFFFF" w:themeColor="background1"/>
          <w:szCs w:val="18"/>
        </w:rPr>
        <w:lastRenderedPageBreak/>
        <w:t xml:space="preserve">3.  </w:t>
      </w:r>
      <w:r w:rsidR="00D630A0">
        <w:rPr>
          <w:rFonts w:ascii="Arial" w:hAnsi="Arial" w:cs="Arial"/>
          <w:b/>
          <w:bCs/>
          <w:color w:val="FFFFFF"/>
          <w:szCs w:val="18"/>
        </w:rPr>
        <w:t>ΚΥΡΙΟΤΕΡΕΣ</w:t>
      </w:r>
      <w:r w:rsidR="00D630A0" w:rsidRPr="00C71476">
        <w:rPr>
          <w:rFonts w:ascii="Arial" w:hAnsi="Arial" w:cs="Arial"/>
          <w:b/>
          <w:bCs/>
          <w:color w:val="FFFFFF"/>
          <w:szCs w:val="18"/>
        </w:rPr>
        <w:t xml:space="preserve"> </w:t>
      </w:r>
      <w:r w:rsidR="00D630A0">
        <w:rPr>
          <w:rFonts w:ascii="Arial" w:hAnsi="Arial" w:cs="Arial"/>
          <w:b/>
          <w:bCs/>
          <w:color w:val="FFFFFF"/>
          <w:szCs w:val="18"/>
        </w:rPr>
        <w:t>ΕΞΕΛΙΞΕΙΣ</w:t>
      </w:r>
    </w:p>
    <w:p w:rsidR="00B70E09" w:rsidRPr="00C71476" w:rsidRDefault="00B70E09" w:rsidP="00B70E09">
      <w:pPr>
        <w:rPr>
          <w:rFonts w:ascii="Arial" w:hAnsi="Arial" w:cs="Arial"/>
          <w:b/>
          <w:bCs/>
          <w:sz w:val="18"/>
          <w:szCs w:val="18"/>
        </w:rPr>
      </w:pPr>
    </w:p>
    <w:p w:rsidR="0095628D" w:rsidRPr="00C71476" w:rsidRDefault="0095628D" w:rsidP="00CE66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</w:rPr>
      </w:pPr>
    </w:p>
    <w:p w:rsidR="00A364E2" w:rsidRPr="00C71476" w:rsidRDefault="00A364E2" w:rsidP="00FE72D3">
      <w:pPr>
        <w:shd w:val="clear" w:color="auto" w:fill="FFFFFF"/>
        <w:jc w:val="both"/>
        <w:rPr>
          <w:rFonts w:ascii="Arial" w:hAnsi="Arial" w:cs="Arial"/>
          <w:color w:val="404040"/>
          <w:sz w:val="18"/>
          <w:szCs w:val="18"/>
        </w:rPr>
      </w:pPr>
    </w:p>
    <w:p w:rsidR="00F05789" w:rsidRPr="00EF6C23" w:rsidRDefault="00F05789" w:rsidP="00F05789">
      <w:pPr>
        <w:autoSpaceDE w:val="0"/>
        <w:autoSpaceDN w:val="0"/>
        <w:jc w:val="both"/>
        <w:rPr>
          <w:rFonts w:ascii="Arial" w:hAnsi="Arial" w:cs="Arial"/>
          <w:b/>
          <w:bCs/>
          <w:color w:val="00A5DC"/>
          <w:sz w:val="18"/>
          <w:szCs w:val="18"/>
        </w:rPr>
      </w:pPr>
      <w:r w:rsidRPr="005333E6">
        <w:rPr>
          <w:rFonts w:ascii="Arial" w:hAnsi="Arial" w:cs="Arial"/>
          <w:b/>
          <w:bCs/>
          <w:color w:val="00A5DC"/>
          <w:sz w:val="18"/>
          <w:szCs w:val="18"/>
          <w:lang w:val="en-US"/>
        </w:rPr>
        <w:t>VLTs</w:t>
      </w:r>
      <w:r w:rsidRPr="00EF6C23">
        <w:rPr>
          <w:rFonts w:ascii="Arial" w:hAnsi="Arial" w:cs="Arial"/>
          <w:b/>
          <w:bCs/>
          <w:color w:val="00A5DC"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color w:val="00A5DC"/>
          <w:sz w:val="18"/>
          <w:szCs w:val="18"/>
        </w:rPr>
        <w:t>Π</w:t>
      </w:r>
      <w:r w:rsidR="00531AF9">
        <w:rPr>
          <w:rFonts w:ascii="Arial" w:hAnsi="Arial" w:cs="Arial"/>
          <w:b/>
          <w:bCs/>
          <w:color w:val="00A5DC"/>
          <w:sz w:val="18"/>
          <w:szCs w:val="18"/>
        </w:rPr>
        <w:t>ρόγραμμα</w:t>
      </w:r>
      <w:r w:rsidRPr="00EF6C23">
        <w:rPr>
          <w:rFonts w:ascii="Arial" w:hAnsi="Arial" w:cs="Arial"/>
          <w:b/>
          <w:bCs/>
          <w:color w:val="00A5D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A5DC"/>
          <w:sz w:val="18"/>
          <w:szCs w:val="18"/>
        </w:rPr>
        <w:t>υλοποίησης</w:t>
      </w:r>
    </w:p>
    <w:p w:rsidR="00F05789" w:rsidRPr="00F05789" w:rsidRDefault="00F05789" w:rsidP="00A364E2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  <w:r>
        <w:rPr>
          <w:rFonts w:ascii="Arial" w:hAnsi="Arial" w:cs="Arial"/>
          <w:bCs/>
          <w:color w:val="404040"/>
          <w:sz w:val="18"/>
          <w:szCs w:val="18"/>
        </w:rPr>
        <w:t xml:space="preserve">Σε συνέχεια της </w:t>
      </w:r>
      <w:r w:rsidR="006D78F6">
        <w:rPr>
          <w:rFonts w:ascii="Arial" w:hAnsi="Arial" w:cs="Arial"/>
          <w:bCs/>
          <w:color w:val="404040"/>
          <w:sz w:val="18"/>
          <w:szCs w:val="18"/>
        </w:rPr>
        <w:t>έ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 xml:space="preserve">ναρξης λειτουργίας 4 πρώτων πιλοτικών καταστημάτων </w:t>
      </w:r>
      <w:r w:rsidR="006D78F6" w:rsidRPr="00FF6BC9">
        <w:rPr>
          <w:rFonts w:ascii="Arial" w:hAnsi="Arial" w:cs="Arial"/>
          <w:bCs/>
          <w:color w:val="404040"/>
          <w:sz w:val="18"/>
          <w:szCs w:val="18"/>
          <w:lang w:val="en-US"/>
        </w:rPr>
        <w:t>Play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 xml:space="preserve"> στις 11.01.2017, το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πρόγραμμα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 xml:space="preserve"> υλοποίησης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βρίσκεται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 xml:space="preserve"> σε εξέλιξη, ενώ στις </w:t>
      </w:r>
      <w:r w:rsidR="00FF6BC9" w:rsidRPr="00FF6BC9">
        <w:rPr>
          <w:rFonts w:ascii="Arial" w:hAnsi="Arial" w:cs="Arial"/>
          <w:bCs/>
          <w:color w:val="404040"/>
          <w:sz w:val="18"/>
          <w:szCs w:val="18"/>
        </w:rPr>
        <w:t>31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>.0</w:t>
      </w:r>
      <w:r w:rsidR="00096C1A" w:rsidRPr="00096C1A">
        <w:rPr>
          <w:rFonts w:ascii="Arial" w:hAnsi="Arial" w:cs="Arial"/>
          <w:bCs/>
          <w:color w:val="404040"/>
          <w:sz w:val="18"/>
          <w:szCs w:val="18"/>
        </w:rPr>
        <w:t>3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>.2017</w:t>
      </w:r>
      <w:r w:rsidR="00531AF9">
        <w:rPr>
          <w:rFonts w:ascii="Arial" w:hAnsi="Arial" w:cs="Arial"/>
          <w:bCs/>
          <w:color w:val="404040"/>
          <w:sz w:val="18"/>
          <w:szCs w:val="18"/>
        </w:rPr>
        <w:t>,</w:t>
      </w:r>
      <w:r w:rsidR="006D78F6" w:rsidRPr="00FF6BC9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531AF9">
        <w:rPr>
          <w:rFonts w:ascii="Arial" w:hAnsi="Arial" w:cs="Arial"/>
          <w:bCs/>
          <w:color w:val="404040"/>
          <w:sz w:val="18"/>
          <w:szCs w:val="18"/>
        </w:rPr>
        <w:t xml:space="preserve">συνολικά </w:t>
      </w:r>
      <w:r w:rsidR="00096C1A" w:rsidRPr="00096C1A">
        <w:rPr>
          <w:rFonts w:ascii="Arial" w:hAnsi="Arial" w:cs="Arial"/>
          <w:snapToGrid w:val="0"/>
          <w:color w:val="404040"/>
          <w:sz w:val="18"/>
          <w:szCs w:val="18"/>
        </w:rPr>
        <w:t>1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>.</w:t>
      </w:r>
      <w:r w:rsidR="00096C1A" w:rsidRPr="00096C1A">
        <w:rPr>
          <w:rFonts w:ascii="Arial" w:hAnsi="Arial" w:cs="Arial"/>
          <w:snapToGrid w:val="0"/>
          <w:color w:val="404040"/>
          <w:sz w:val="18"/>
          <w:szCs w:val="18"/>
        </w:rPr>
        <w:t>355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 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  <w:lang w:val="en-US"/>
        </w:rPr>
        <w:t>VLTs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 σε </w:t>
      </w:r>
      <w:r w:rsidR="00096C1A" w:rsidRPr="00096C1A">
        <w:rPr>
          <w:rFonts w:ascii="Arial" w:hAnsi="Arial" w:cs="Arial"/>
          <w:snapToGrid w:val="0"/>
          <w:color w:val="404040"/>
          <w:sz w:val="18"/>
          <w:szCs w:val="18"/>
        </w:rPr>
        <w:t>53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 καταστήματα 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  <w:lang w:val="en-US"/>
        </w:rPr>
        <w:t>Play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 και </w:t>
      </w:r>
      <w:r w:rsidR="00096C1A" w:rsidRPr="00096C1A">
        <w:rPr>
          <w:rFonts w:ascii="Arial" w:hAnsi="Arial" w:cs="Arial"/>
          <w:snapToGrid w:val="0"/>
          <w:color w:val="404040"/>
          <w:sz w:val="18"/>
          <w:szCs w:val="18"/>
        </w:rPr>
        <w:t>12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 πρακτορεία ΟΠΑΠ</w:t>
      </w:r>
      <w:r w:rsidR="00531AF9">
        <w:rPr>
          <w:rFonts w:ascii="Arial" w:hAnsi="Arial" w:cs="Arial"/>
          <w:snapToGrid w:val="0"/>
          <w:color w:val="404040"/>
          <w:sz w:val="18"/>
          <w:szCs w:val="18"/>
        </w:rPr>
        <w:t xml:space="preserve"> </w:t>
      </w:r>
      <w:r w:rsidR="00531AF9" w:rsidRPr="00FF6BC9">
        <w:rPr>
          <w:rFonts w:ascii="Arial" w:hAnsi="Arial" w:cs="Arial"/>
          <w:snapToGrid w:val="0"/>
          <w:color w:val="404040"/>
          <w:sz w:val="18"/>
          <w:szCs w:val="18"/>
        </w:rPr>
        <w:t xml:space="preserve">ήταν σε </w:t>
      </w:r>
      <w:r w:rsidR="00531AF9">
        <w:rPr>
          <w:rFonts w:ascii="Arial" w:hAnsi="Arial" w:cs="Arial"/>
          <w:snapToGrid w:val="0"/>
          <w:color w:val="404040"/>
          <w:sz w:val="18"/>
          <w:szCs w:val="18"/>
        </w:rPr>
        <w:t xml:space="preserve">πλήρη </w:t>
      </w:r>
      <w:r w:rsidR="00531AF9" w:rsidRPr="00FF6BC9">
        <w:rPr>
          <w:rFonts w:ascii="Arial" w:hAnsi="Arial" w:cs="Arial"/>
          <w:snapToGrid w:val="0"/>
          <w:color w:val="404040"/>
          <w:sz w:val="18"/>
          <w:szCs w:val="18"/>
        </w:rPr>
        <w:t>λειτουργία</w:t>
      </w:r>
      <w:r w:rsidR="006D78F6" w:rsidRPr="00FF6BC9">
        <w:rPr>
          <w:rFonts w:ascii="Arial" w:hAnsi="Arial" w:cs="Arial"/>
          <w:snapToGrid w:val="0"/>
          <w:color w:val="404040"/>
          <w:sz w:val="18"/>
          <w:szCs w:val="18"/>
        </w:rPr>
        <w:t>.</w:t>
      </w:r>
    </w:p>
    <w:p w:rsidR="00F05789" w:rsidRDefault="00F05789" w:rsidP="00A364E2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</w:p>
    <w:p w:rsidR="005600E6" w:rsidRDefault="005600E6" w:rsidP="005600E6">
      <w:pPr>
        <w:autoSpaceDE w:val="0"/>
        <w:autoSpaceDN w:val="0"/>
        <w:jc w:val="both"/>
        <w:rPr>
          <w:rFonts w:ascii="Arial" w:hAnsi="Arial" w:cs="Arial"/>
          <w:b/>
          <w:bCs/>
          <w:color w:val="00A5DC"/>
          <w:sz w:val="18"/>
          <w:szCs w:val="18"/>
        </w:rPr>
      </w:pPr>
      <w:r>
        <w:rPr>
          <w:rFonts w:ascii="Arial" w:hAnsi="Arial" w:cs="Arial"/>
          <w:b/>
          <w:bCs/>
          <w:color w:val="00A5DC"/>
          <w:sz w:val="18"/>
          <w:szCs w:val="18"/>
        </w:rPr>
        <w:t xml:space="preserve">Έναρξη λειτουργίας του παιχνιδιού ΠΑΜΕ ΣΤΟΙΧΗΜΑ </w:t>
      </w:r>
      <w:r>
        <w:rPr>
          <w:rFonts w:ascii="Arial" w:hAnsi="Arial" w:cs="Arial"/>
          <w:b/>
          <w:bCs/>
          <w:color w:val="00A5DC"/>
          <w:sz w:val="18"/>
          <w:szCs w:val="18"/>
          <w:lang w:val="en-US"/>
        </w:rPr>
        <w:t>Virtual</w:t>
      </w:r>
      <w:r w:rsidRPr="005600E6">
        <w:rPr>
          <w:rFonts w:ascii="Arial" w:hAnsi="Arial" w:cs="Arial"/>
          <w:b/>
          <w:bCs/>
          <w:color w:val="00A5D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A5DC"/>
          <w:sz w:val="18"/>
          <w:szCs w:val="18"/>
          <w:lang w:val="en-US"/>
        </w:rPr>
        <w:t>Football</w:t>
      </w:r>
    </w:p>
    <w:p w:rsidR="005600E6" w:rsidRDefault="005600E6" w:rsidP="005600E6">
      <w:pPr>
        <w:rPr>
          <w:rFonts w:ascii="Arial" w:hAnsi="Arial" w:cs="Arial"/>
          <w:bCs/>
          <w:color w:val="404040"/>
          <w:sz w:val="18"/>
          <w:szCs w:val="18"/>
        </w:rPr>
      </w:pPr>
      <w:r>
        <w:rPr>
          <w:rFonts w:ascii="Arial" w:hAnsi="Arial" w:cs="Arial"/>
          <w:bCs/>
          <w:color w:val="404040"/>
          <w:sz w:val="18"/>
          <w:szCs w:val="18"/>
        </w:rPr>
        <w:t xml:space="preserve">Τον Απρίλιο ξεκίνησε η έναρξη λειτουργίας του καινούριου μας παιχνιδιού </w:t>
      </w:r>
      <w:proofErr w:type="spellStart"/>
      <w:r>
        <w:rPr>
          <w:rFonts w:ascii="Arial" w:hAnsi="Arial" w:cs="Arial"/>
          <w:bCs/>
          <w:color w:val="404040"/>
          <w:sz w:val="18"/>
          <w:szCs w:val="18"/>
        </w:rPr>
        <w:t>Virtual</w:t>
      </w:r>
      <w:proofErr w:type="spellEnd"/>
      <w:r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color w:val="404040"/>
          <w:sz w:val="18"/>
          <w:szCs w:val="18"/>
        </w:rPr>
        <w:t>Football</w:t>
      </w:r>
      <w:proofErr w:type="spellEnd"/>
      <w:r>
        <w:rPr>
          <w:rFonts w:ascii="Arial" w:hAnsi="Arial" w:cs="Arial"/>
          <w:bCs/>
          <w:color w:val="404040"/>
          <w:sz w:val="18"/>
          <w:szCs w:val="18"/>
        </w:rPr>
        <w:t xml:space="preserve">, που αποτελεί την πιο πρόσφατη προσθήκη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στο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χαρτοφυλ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ά</w:t>
      </w:r>
      <w:r>
        <w:rPr>
          <w:rFonts w:ascii="Arial" w:hAnsi="Arial" w:cs="Arial"/>
          <w:bCs/>
          <w:color w:val="404040"/>
          <w:sz w:val="18"/>
          <w:szCs w:val="18"/>
        </w:rPr>
        <w:t>κ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ιο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του ΠΑΜΕ ΣΤΟΙΧΗΜΑ</w:t>
      </w:r>
      <w:r w:rsidR="00531AF9">
        <w:rPr>
          <w:rFonts w:ascii="Arial" w:hAnsi="Arial" w:cs="Arial"/>
          <w:bCs/>
          <w:color w:val="404040"/>
          <w:sz w:val="18"/>
          <w:szCs w:val="18"/>
        </w:rPr>
        <w:t>.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Το νέο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παιχνίδι διατίθεται πλέον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σε όλο το δίκτυο των πρα</w:t>
      </w:r>
      <w:r w:rsidR="00FF6BC9">
        <w:rPr>
          <w:rFonts w:ascii="Arial" w:hAnsi="Arial" w:cs="Arial"/>
          <w:bCs/>
          <w:color w:val="404040"/>
          <w:sz w:val="18"/>
          <w:szCs w:val="18"/>
        </w:rPr>
        <w:t xml:space="preserve">κτορείων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μας και</w:t>
      </w:r>
      <w:r w:rsidR="00FF6BC9">
        <w:rPr>
          <w:rFonts w:ascii="Arial" w:hAnsi="Arial" w:cs="Arial"/>
          <w:bCs/>
          <w:color w:val="404040"/>
          <w:sz w:val="18"/>
          <w:szCs w:val="18"/>
        </w:rPr>
        <w:t xml:space="preserve"> αποτελεί μια 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συναρπαστική εναλλακτική μορφή </w:t>
      </w:r>
      <w:r w:rsidR="00FF6BC9">
        <w:rPr>
          <w:rFonts w:ascii="Arial" w:hAnsi="Arial" w:cs="Arial"/>
          <w:bCs/>
          <w:color w:val="404040"/>
          <w:sz w:val="18"/>
          <w:szCs w:val="18"/>
        </w:rPr>
        <w:t xml:space="preserve">αθλητικού </w:t>
      </w:r>
      <w:proofErr w:type="spellStart"/>
      <w:r>
        <w:rPr>
          <w:rFonts w:ascii="Arial" w:hAnsi="Arial" w:cs="Arial"/>
          <w:bCs/>
          <w:color w:val="404040"/>
          <w:sz w:val="18"/>
          <w:szCs w:val="18"/>
        </w:rPr>
        <w:t>στοιχηματισμού</w:t>
      </w:r>
      <w:proofErr w:type="spellEnd"/>
      <w:r>
        <w:rPr>
          <w:rFonts w:ascii="Arial" w:hAnsi="Arial" w:cs="Arial"/>
          <w:bCs/>
          <w:color w:val="404040"/>
          <w:sz w:val="18"/>
          <w:szCs w:val="18"/>
        </w:rPr>
        <w:t>.</w:t>
      </w:r>
    </w:p>
    <w:p w:rsidR="005600E6" w:rsidRPr="006D78F6" w:rsidRDefault="005600E6" w:rsidP="00A364E2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</w:p>
    <w:p w:rsidR="00F60DA1" w:rsidRPr="00FD67E7" w:rsidRDefault="00C05A9A" w:rsidP="00A364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A5DC"/>
          <w:sz w:val="18"/>
          <w:szCs w:val="18"/>
        </w:rPr>
      </w:pPr>
      <w:r>
        <w:rPr>
          <w:rFonts w:ascii="Arial" w:hAnsi="Arial" w:cs="Arial"/>
          <w:b/>
          <w:color w:val="00A5DC"/>
          <w:sz w:val="18"/>
          <w:szCs w:val="18"/>
        </w:rPr>
        <w:t xml:space="preserve">Ενιαίος Ετήσιος Απολογισμός </w:t>
      </w:r>
      <w:r w:rsidR="00F60DA1" w:rsidRPr="00FD67E7">
        <w:rPr>
          <w:rFonts w:ascii="Arial" w:hAnsi="Arial" w:cs="Arial"/>
          <w:b/>
          <w:color w:val="00A5DC"/>
          <w:sz w:val="18"/>
          <w:szCs w:val="18"/>
        </w:rPr>
        <w:t>2016</w:t>
      </w:r>
    </w:p>
    <w:p w:rsidR="00FD67E7" w:rsidRPr="00EF6C23" w:rsidRDefault="00FD67E7" w:rsidP="00F60DA1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  <w:r>
        <w:rPr>
          <w:rFonts w:ascii="Arial" w:hAnsi="Arial" w:cs="Arial"/>
          <w:bCs/>
          <w:color w:val="404040"/>
          <w:sz w:val="18"/>
          <w:szCs w:val="18"/>
        </w:rPr>
        <w:t xml:space="preserve">Ο ΟΠΑΠ δημοσίευσε τον πρώτο του Ενιαίο Ετήσιο Απολογισμό ο οποίος ενσωματώνει οικονομικά και μη-οικονομικά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στοιχεία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,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ενισχύοντας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και διασφαλίζοντας τ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η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διαφάνεια προς όλα τα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ενδιαφερόμενα μέρη. Στον </w:t>
      </w:r>
      <w:r w:rsidR="00531AF9">
        <w:rPr>
          <w:rFonts w:ascii="Arial" w:hAnsi="Arial" w:cs="Arial"/>
          <w:bCs/>
          <w:color w:val="404040"/>
          <w:sz w:val="18"/>
          <w:szCs w:val="18"/>
        </w:rPr>
        <w:t xml:space="preserve">εν λόγω 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απολογισμό </w:t>
      </w:r>
      <w:r w:rsidR="00531AF9">
        <w:rPr>
          <w:rFonts w:ascii="Arial" w:hAnsi="Arial" w:cs="Arial"/>
          <w:bCs/>
          <w:color w:val="404040"/>
          <w:sz w:val="18"/>
          <w:szCs w:val="18"/>
        </w:rPr>
        <w:t>καταγράφεται η</w:t>
      </w:r>
      <w:r>
        <w:rPr>
          <w:rFonts w:ascii="Arial" w:hAnsi="Arial" w:cs="Arial"/>
          <w:bCs/>
          <w:color w:val="404040"/>
          <w:sz w:val="18"/>
          <w:szCs w:val="18"/>
        </w:rPr>
        <w:t xml:space="preserve"> δέσμευσή μας </w:t>
      </w:r>
      <w:r w:rsidR="00531AF9">
        <w:rPr>
          <w:rFonts w:ascii="Arial" w:hAnsi="Arial" w:cs="Arial"/>
          <w:bCs/>
          <w:color w:val="404040"/>
          <w:sz w:val="18"/>
          <w:szCs w:val="18"/>
        </w:rPr>
        <w:t xml:space="preserve">να ενσωματωθεί </w:t>
      </w:r>
      <w:r w:rsidR="00E62FF7">
        <w:rPr>
          <w:rFonts w:ascii="Arial" w:hAnsi="Arial" w:cs="Arial"/>
          <w:bCs/>
          <w:color w:val="404040"/>
          <w:sz w:val="18"/>
          <w:szCs w:val="18"/>
        </w:rPr>
        <w:t xml:space="preserve">η </w:t>
      </w:r>
      <w:r w:rsidR="00BA2F2C">
        <w:rPr>
          <w:rFonts w:ascii="Arial" w:hAnsi="Arial" w:cs="Arial"/>
          <w:bCs/>
          <w:color w:val="404040"/>
          <w:sz w:val="18"/>
          <w:szCs w:val="18"/>
        </w:rPr>
        <w:t xml:space="preserve">Εταιρική Υπευθυνότητα </w:t>
      </w:r>
      <w:r w:rsidR="00531AF9">
        <w:rPr>
          <w:rFonts w:ascii="Arial" w:hAnsi="Arial" w:cs="Arial"/>
          <w:bCs/>
          <w:color w:val="404040"/>
          <w:sz w:val="18"/>
          <w:szCs w:val="18"/>
        </w:rPr>
        <w:t xml:space="preserve">σε όλο το φάσμα της </w:t>
      </w:r>
      <w:r w:rsidR="00BA2F2C">
        <w:rPr>
          <w:rFonts w:ascii="Arial" w:hAnsi="Arial" w:cs="Arial"/>
          <w:bCs/>
          <w:color w:val="404040"/>
          <w:sz w:val="18"/>
          <w:szCs w:val="18"/>
        </w:rPr>
        <w:t xml:space="preserve"> επιχειρησιακή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ς</w:t>
      </w:r>
      <w:r w:rsidR="00BA2F2C">
        <w:rPr>
          <w:rFonts w:ascii="Arial" w:hAnsi="Arial" w:cs="Arial"/>
          <w:bCs/>
          <w:color w:val="404040"/>
          <w:sz w:val="18"/>
          <w:szCs w:val="18"/>
        </w:rPr>
        <w:t xml:space="preserve"> μας λειτουργία</w:t>
      </w:r>
      <w:r w:rsidR="00531AF9">
        <w:rPr>
          <w:rFonts w:ascii="Arial" w:hAnsi="Arial" w:cs="Arial"/>
          <w:bCs/>
          <w:color w:val="404040"/>
          <w:sz w:val="18"/>
          <w:szCs w:val="18"/>
        </w:rPr>
        <w:t>ς</w:t>
      </w:r>
      <w:r w:rsidR="003D2DBD">
        <w:rPr>
          <w:rFonts w:ascii="Arial" w:hAnsi="Arial" w:cs="Arial"/>
          <w:bCs/>
          <w:color w:val="404040"/>
          <w:sz w:val="18"/>
          <w:szCs w:val="18"/>
        </w:rPr>
        <w:t>.</w:t>
      </w:r>
      <w:r w:rsidR="00BA2F2C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3D2DBD">
        <w:rPr>
          <w:rFonts w:ascii="Arial" w:hAnsi="Arial" w:cs="Arial"/>
          <w:bCs/>
          <w:color w:val="404040"/>
          <w:sz w:val="18"/>
          <w:szCs w:val="18"/>
        </w:rPr>
        <w:t>Τ</w:t>
      </w:r>
      <w:r w:rsidR="00531AF9">
        <w:rPr>
          <w:rFonts w:ascii="Arial" w:hAnsi="Arial" w:cs="Arial"/>
          <w:bCs/>
          <w:color w:val="404040"/>
          <w:sz w:val="18"/>
          <w:szCs w:val="18"/>
        </w:rPr>
        <w:t xml:space="preserve">ελικό </w:t>
      </w:r>
      <w:r w:rsidR="000210AA">
        <w:rPr>
          <w:rFonts w:ascii="Arial" w:hAnsi="Arial" w:cs="Arial"/>
          <w:bCs/>
          <w:color w:val="404040"/>
          <w:sz w:val="18"/>
          <w:szCs w:val="18"/>
        </w:rPr>
        <w:t>στόχο</w:t>
      </w:r>
      <w:r w:rsidR="003D2DBD">
        <w:rPr>
          <w:rFonts w:ascii="Arial" w:hAnsi="Arial" w:cs="Arial"/>
          <w:bCs/>
          <w:color w:val="404040"/>
          <w:sz w:val="18"/>
          <w:szCs w:val="18"/>
        </w:rPr>
        <w:t xml:space="preserve"> αποτελεί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3D2DBD">
        <w:rPr>
          <w:rFonts w:ascii="Arial" w:hAnsi="Arial" w:cs="Arial"/>
          <w:bCs/>
          <w:color w:val="404040"/>
          <w:sz w:val="18"/>
          <w:szCs w:val="18"/>
        </w:rPr>
        <w:t>η αξιοποίηση του απολογισμού ως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εργαλείο</w:t>
      </w:r>
      <w:r w:rsidR="003D2DBD">
        <w:rPr>
          <w:rFonts w:ascii="Arial" w:hAnsi="Arial" w:cs="Arial"/>
          <w:bCs/>
          <w:color w:val="404040"/>
          <w:sz w:val="18"/>
          <w:szCs w:val="18"/>
        </w:rPr>
        <w:t>υ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3D2DBD">
        <w:rPr>
          <w:rFonts w:ascii="Arial" w:hAnsi="Arial" w:cs="Arial"/>
          <w:bCs/>
          <w:color w:val="404040"/>
          <w:sz w:val="18"/>
          <w:szCs w:val="18"/>
        </w:rPr>
        <w:t>καταγραφής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της προόδου μας</w:t>
      </w:r>
      <w:r w:rsidR="007E2327" w:rsidRPr="007E2327">
        <w:rPr>
          <w:rFonts w:ascii="Arial" w:hAnsi="Arial" w:cs="Arial"/>
          <w:bCs/>
          <w:color w:val="404040"/>
          <w:sz w:val="18"/>
          <w:szCs w:val="18"/>
        </w:rPr>
        <w:t>,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καθώς και μέσο</w:t>
      </w:r>
      <w:r w:rsidR="003D2DBD">
        <w:rPr>
          <w:rFonts w:ascii="Arial" w:hAnsi="Arial" w:cs="Arial"/>
          <w:bCs/>
          <w:color w:val="404040"/>
          <w:sz w:val="18"/>
          <w:szCs w:val="18"/>
        </w:rPr>
        <w:t>υ βελτίωσης της</w:t>
      </w:r>
      <w:r w:rsidR="000210AA">
        <w:rPr>
          <w:rFonts w:ascii="Arial" w:hAnsi="Arial" w:cs="Arial"/>
          <w:bCs/>
          <w:color w:val="404040"/>
          <w:sz w:val="18"/>
          <w:szCs w:val="18"/>
        </w:rPr>
        <w:t xml:space="preserve"> οικονομικής, περιβαλλοντικής και κοινωνικής μας </w:t>
      </w:r>
      <w:r w:rsidR="003D2DBD">
        <w:rPr>
          <w:rFonts w:ascii="Arial" w:hAnsi="Arial" w:cs="Arial"/>
          <w:bCs/>
          <w:color w:val="404040"/>
          <w:sz w:val="18"/>
          <w:szCs w:val="18"/>
        </w:rPr>
        <w:t>συνεισφοράς</w:t>
      </w:r>
      <w:r w:rsidR="000210AA">
        <w:rPr>
          <w:rFonts w:ascii="Arial" w:hAnsi="Arial" w:cs="Arial"/>
          <w:bCs/>
          <w:color w:val="404040"/>
          <w:sz w:val="18"/>
          <w:szCs w:val="18"/>
        </w:rPr>
        <w:t>. Μπορείτε</w:t>
      </w:r>
      <w:r w:rsidR="000210AA" w:rsidRPr="00EF6C23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0210AA">
        <w:rPr>
          <w:rFonts w:ascii="Arial" w:hAnsi="Arial" w:cs="Arial"/>
          <w:bCs/>
          <w:color w:val="404040"/>
          <w:sz w:val="18"/>
          <w:szCs w:val="18"/>
        </w:rPr>
        <w:t>να</w:t>
      </w:r>
      <w:r w:rsidR="000210AA" w:rsidRPr="00EF6C23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0210AA">
        <w:rPr>
          <w:rFonts w:ascii="Arial" w:hAnsi="Arial" w:cs="Arial"/>
          <w:bCs/>
          <w:color w:val="404040"/>
          <w:sz w:val="18"/>
          <w:szCs w:val="18"/>
        </w:rPr>
        <w:t>περιηγηθείτε</w:t>
      </w:r>
      <w:r w:rsidR="000210AA" w:rsidRPr="00EF6C23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3D2DBD">
        <w:rPr>
          <w:rFonts w:ascii="Arial" w:hAnsi="Arial" w:cs="Arial"/>
          <w:bCs/>
          <w:color w:val="404040"/>
          <w:sz w:val="18"/>
          <w:szCs w:val="18"/>
        </w:rPr>
        <w:t xml:space="preserve">στην διεύθυνση </w:t>
      </w:r>
      <w:hyperlink r:id="rId21" w:history="1"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http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://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investors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.</w:t>
        </w:r>
        <w:proofErr w:type="spellStart"/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opap</w:t>
        </w:r>
        <w:proofErr w:type="spellEnd"/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.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gr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/~/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media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Files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O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</w:t>
        </w:r>
        <w:proofErr w:type="spellStart"/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Opap</w:t>
        </w:r>
        <w:proofErr w:type="spellEnd"/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-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IR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documents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/</w:t>
        </w:r>
        <w:proofErr w:type="spellStart"/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threemonth</w:t>
        </w:r>
        <w:proofErr w:type="spellEnd"/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1206/</w:t>
        </w:r>
        <w:proofErr w:type="spellStart"/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apologismos</w:t>
        </w:r>
        <w:proofErr w:type="spellEnd"/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2017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low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</w:rPr>
          <w:t>.</w:t>
        </w:r>
        <w:r w:rsidR="00DA2E00" w:rsidRPr="00263E46">
          <w:rPr>
            <w:rStyle w:val="-"/>
            <w:rFonts w:ascii="Arial" w:hAnsi="Arial" w:cs="Arial"/>
            <w:bCs/>
            <w:sz w:val="18"/>
            <w:szCs w:val="18"/>
            <w:lang w:val="en-US"/>
          </w:rPr>
          <w:t>pdf</w:t>
        </w:r>
      </w:hyperlink>
      <w:r w:rsidR="00DA2E00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Pr="00EF6C23">
        <w:rPr>
          <w:rFonts w:ascii="Arial" w:hAnsi="Arial" w:cs="Arial"/>
          <w:bCs/>
          <w:color w:val="404040"/>
          <w:sz w:val="18"/>
          <w:szCs w:val="18"/>
        </w:rPr>
        <w:t xml:space="preserve">       </w:t>
      </w:r>
    </w:p>
    <w:p w:rsidR="00FD67E7" w:rsidRPr="00EF6C23" w:rsidRDefault="00FD67E7" w:rsidP="00F60DA1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</w:p>
    <w:p w:rsidR="00FF6BC9" w:rsidRPr="00B15266" w:rsidRDefault="00FF6BC9" w:rsidP="00FF6B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A5DC"/>
          <w:sz w:val="18"/>
          <w:szCs w:val="18"/>
        </w:rPr>
      </w:pPr>
      <w:proofErr w:type="spellStart"/>
      <w:r>
        <w:rPr>
          <w:rFonts w:ascii="Arial" w:hAnsi="Arial" w:cs="Arial"/>
          <w:b/>
          <w:color w:val="00A5DC"/>
          <w:sz w:val="18"/>
          <w:szCs w:val="18"/>
          <w:lang w:val="en-US"/>
        </w:rPr>
        <w:t>Neurosoft</w:t>
      </w:r>
      <w:proofErr w:type="spellEnd"/>
      <w:r w:rsidRPr="00B15266">
        <w:rPr>
          <w:rFonts w:ascii="Arial" w:hAnsi="Arial" w:cs="Arial"/>
          <w:b/>
          <w:color w:val="00A5DC"/>
          <w:sz w:val="18"/>
          <w:szCs w:val="18"/>
        </w:rPr>
        <w:t xml:space="preserve"> </w:t>
      </w:r>
      <w:r w:rsidR="00B15266" w:rsidRPr="00B15266">
        <w:rPr>
          <w:rFonts w:ascii="Arial" w:hAnsi="Arial" w:cs="Arial"/>
          <w:b/>
          <w:color w:val="00A5DC"/>
          <w:sz w:val="18"/>
          <w:szCs w:val="18"/>
        </w:rPr>
        <w:t>–</w:t>
      </w:r>
      <w:r w:rsidRPr="00B15266">
        <w:rPr>
          <w:rFonts w:ascii="Arial" w:hAnsi="Arial" w:cs="Arial"/>
          <w:b/>
          <w:color w:val="00A5DC"/>
          <w:sz w:val="18"/>
          <w:szCs w:val="18"/>
        </w:rPr>
        <w:t xml:space="preserve"> </w:t>
      </w:r>
      <w:r w:rsidR="00B15266">
        <w:rPr>
          <w:rFonts w:ascii="Arial" w:hAnsi="Arial" w:cs="Arial"/>
          <w:b/>
          <w:color w:val="00A5DC"/>
          <w:sz w:val="18"/>
          <w:szCs w:val="18"/>
        </w:rPr>
        <w:t>Αύξηση ποσοστού συμμετοχής του ΟΠΑΠ σε 67</w:t>
      </w:r>
      <w:proofErr w:type="gramStart"/>
      <w:r w:rsidR="00B15266">
        <w:rPr>
          <w:rFonts w:ascii="Arial" w:hAnsi="Arial" w:cs="Arial"/>
          <w:b/>
          <w:color w:val="00A5DC"/>
          <w:sz w:val="18"/>
          <w:szCs w:val="18"/>
        </w:rPr>
        <w:t>,72</w:t>
      </w:r>
      <w:proofErr w:type="gramEnd"/>
      <w:r w:rsidR="00B15266">
        <w:rPr>
          <w:rFonts w:ascii="Arial" w:hAnsi="Arial" w:cs="Arial"/>
          <w:b/>
          <w:color w:val="00A5DC"/>
          <w:sz w:val="18"/>
          <w:szCs w:val="18"/>
        </w:rPr>
        <w:t xml:space="preserve">% </w:t>
      </w:r>
    </w:p>
    <w:p w:rsidR="00B15266" w:rsidRPr="007E2327" w:rsidRDefault="00B15266" w:rsidP="007E2327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Ο ΟΠΑΠ ανακοίνωσε ότι υπεγράφη στις 07 Ιουνίου 2017 από την OPAP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Investment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Ltd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. (100% θυγατρική εταιρεία) συμφωνία εξαγοράς ποσοστού 38,19% της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Neurosoft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A.E. έναντι συνολικού τιμήματος €34,2εκ. Με την ολοκλήρωση της συναλλαγής, η συνολική συμμετοχή του ΟΠΑΠ στην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Neurosoft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θα ανέρχεται σε 67,72%, συμπεριλαμβανομένου του υφιστάμενου ποσοστού συμμετοχής ύψους 29,53%, μέσω θυγατρικών εταιρειών. Η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Neurosoft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παρέχει ήδη στον ΟΠΑΠ υπηρεσίες που υποστηρίζουν ευθέως την υλοποίηση της τεχνολογικής αναβάθμισης του ΟΠΑΠ. Η επένδυση αυτή θα ενισχύσει περαιτέρω τις σχέσεις μεταξύ των δύο εταιρειών και θα προσφέρει πρόσθετα οφέλη σε συνεργασία με την έμπειρη ομάδα ανάπτυξης λογισμικού της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Neurosoft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>.</w:t>
      </w:r>
      <w:r w:rsidR="005F4331"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Οι μετοχές της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Neurosoft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διαπραγματεύονται στην αγορά AIM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Italian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>/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Mercato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Alternativo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del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proofErr w:type="spellStart"/>
      <w:r w:rsidRPr="007E2327">
        <w:rPr>
          <w:rFonts w:ascii="Arial" w:hAnsi="Arial" w:cs="Arial"/>
          <w:bCs/>
          <w:color w:val="404040"/>
          <w:sz w:val="18"/>
          <w:szCs w:val="18"/>
        </w:rPr>
        <w:t>Capitale</w:t>
      </w:r>
      <w:proofErr w:type="spellEnd"/>
      <w:r w:rsidRPr="007E2327">
        <w:rPr>
          <w:rFonts w:ascii="Arial" w:hAnsi="Arial" w:cs="Arial"/>
          <w:bCs/>
          <w:color w:val="404040"/>
          <w:sz w:val="18"/>
          <w:szCs w:val="18"/>
        </w:rPr>
        <w:t>.</w:t>
      </w:r>
      <w:r w:rsidR="005F4331" w:rsidRPr="007E2327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Pr="007E2327">
        <w:rPr>
          <w:rFonts w:ascii="Arial" w:hAnsi="Arial" w:cs="Arial"/>
          <w:bCs/>
          <w:color w:val="404040"/>
          <w:sz w:val="18"/>
          <w:szCs w:val="18"/>
        </w:rPr>
        <w:t>Η συναλλαγή τελεί υπό των σχετικών εγκρίσεων από τις αρμόδιες αρχές ανταγωνισμού.</w:t>
      </w:r>
    </w:p>
    <w:p w:rsidR="007E2327" w:rsidRDefault="007E2327" w:rsidP="00C05A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A5DC"/>
          <w:sz w:val="18"/>
          <w:szCs w:val="18"/>
        </w:rPr>
      </w:pPr>
    </w:p>
    <w:p w:rsidR="00C05A9A" w:rsidRPr="004D5F43" w:rsidRDefault="00C05A9A" w:rsidP="00C05A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A5DC"/>
          <w:sz w:val="18"/>
          <w:szCs w:val="18"/>
        </w:rPr>
      </w:pPr>
      <w:r>
        <w:rPr>
          <w:rFonts w:ascii="Arial" w:hAnsi="Arial" w:cs="Arial"/>
          <w:b/>
          <w:color w:val="00A5DC"/>
          <w:sz w:val="18"/>
          <w:szCs w:val="18"/>
        </w:rPr>
        <w:t>Πληρωμή</w:t>
      </w:r>
      <w:r w:rsidRPr="004D5F43">
        <w:rPr>
          <w:rFonts w:ascii="Arial" w:hAnsi="Arial" w:cs="Arial"/>
          <w:b/>
          <w:color w:val="00A5DC"/>
          <w:sz w:val="18"/>
          <w:szCs w:val="18"/>
        </w:rPr>
        <w:t xml:space="preserve"> </w:t>
      </w:r>
      <w:r>
        <w:rPr>
          <w:rFonts w:ascii="Arial" w:hAnsi="Arial" w:cs="Arial"/>
          <w:b/>
          <w:color w:val="00A5DC"/>
          <w:sz w:val="18"/>
          <w:szCs w:val="18"/>
        </w:rPr>
        <w:t>υπολοίπου μερίσματος χρήσης 2016</w:t>
      </w:r>
    </w:p>
    <w:p w:rsidR="00C05A9A" w:rsidRPr="00C57296" w:rsidRDefault="007E2327" w:rsidP="00C05A9A">
      <w:pPr>
        <w:shd w:val="clear" w:color="auto" w:fill="FFFFFF"/>
        <w:jc w:val="both"/>
        <w:rPr>
          <w:rFonts w:ascii="Arial" w:hAnsi="Arial" w:cs="Arial"/>
          <w:bCs/>
          <w:color w:val="404040"/>
          <w:sz w:val="18"/>
          <w:szCs w:val="18"/>
        </w:rPr>
      </w:pPr>
      <w:r>
        <w:rPr>
          <w:rFonts w:ascii="Arial" w:hAnsi="Arial" w:cs="Arial"/>
          <w:bCs/>
          <w:color w:val="404040"/>
          <w:sz w:val="18"/>
          <w:szCs w:val="18"/>
        </w:rPr>
        <w:t>Ο</w:t>
      </w:r>
      <w:r w:rsidR="00C05A9A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>ΟΠΑΠ, μετά από έγκριση</w:t>
      </w:r>
      <w:r w:rsidR="00C05A9A">
        <w:rPr>
          <w:rFonts w:ascii="Arial" w:hAnsi="Arial" w:cs="Arial"/>
          <w:bCs/>
          <w:color w:val="404040"/>
          <w:sz w:val="18"/>
          <w:szCs w:val="18"/>
        </w:rPr>
        <w:t xml:space="preserve"> της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Ετήσια</w:t>
      </w:r>
      <w:r w:rsidR="00C05A9A">
        <w:rPr>
          <w:rFonts w:ascii="Arial" w:hAnsi="Arial" w:cs="Arial"/>
          <w:bCs/>
          <w:color w:val="404040"/>
          <w:sz w:val="18"/>
          <w:szCs w:val="18"/>
        </w:rPr>
        <w:t>ς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C05A9A">
        <w:rPr>
          <w:rFonts w:ascii="Arial" w:hAnsi="Arial" w:cs="Arial"/>
          <w:bCs/>
          <w:color w:val="404040"/>
          <w:sz w:val="18"/>
          <w:szCs w:val="18"/>
        </w:rPr>
        <w:t xml:space="preserve">Τακτικής 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>Γενική</w:t>
      </w:r>
      <w:r w:rsidR="00C05A9A">
        <w:rPr>
          <w:rFonts w:ascii="Arial" w:hAnsi="Arial" w:cs="Arial"/>
          <w:bCs/>
          <w:color w:val="404040"/>
          <w:sz w:val="18"/>
          <w:szCs w:val="18"/>
        </w:rPr>
        <w:t>ς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Συνέλευση</w:t>
      </w:r>
      <w:r w:rsidR="00C05A9A">
        <w:rPr>
          <w:rFonts w:ascii="Arial" w:hAnsi="Arial" w:cs="Arial"/>
          <w:bCs/>
          <w:color w:val="404040"/>
          <w:sz w:val="18"/>
          <w:szCs w:val="18"/>
        </w:rPr>
        <w:t>ς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στις 2</w:t>
      </w:r>
      <w:r w:rsidR="00C05A9A">
        <w:rPr>
          <w:rFonts w:ascii="Arial" w:hAnsi="Arial" w:cs="Arial"/>
          <w:bCs/>
          <w:color w:val="404040"/>
          <w:sz w:val="18"/>
          <w:szCs w:val="18"/>
        </w:rPr>
        <w:t>7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Απρίλ</w:t>
      </w:r>
      <w:r w:rsidR="00C05A9A">
        <w:rPr>
          <w:rFonts w:ascii="Arial" w:hAnsi="Arial" w:cs="Arial"/>
          <w:bCs/>
          <w:color w:val="404040"/>
          <w:sz w:val="18"/>
          <w:szCs w:val="18"/>
        </w:rPr>
        <w:t>ιου 2017, αποφάσισε τη διανομή €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>0,</w:t>
      </w:r>
      <w:r w:rsidR="00C05A9A">
        <w:rPr>
          <w:rFonts w:ascii="Arial" w:hAnsi="Arial" w:cs="Arial"/>
          <w:bCs/>
          <w:color w:val="404040"/>
          <w:sz w:val="18"/>
          <w:szCs w:val="18"/>
        </w:rPr>
        <w:t>72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μικτού μερίσματος για τη χρήση 201</w:t>
      </w:r>
      <w:r w:rsidR="00C05A9A">
        <w:rPr>
          <w:rFonts w:ascii="Arial" w:hAnsi="Arial" w:cs="Arial"/>
          <w:bCs/>
          <w:color w:val="404040"/>
          <w:sz w:val="18"/>
          <w:szCs w:val="18"/>
        </w:rPr>
        <w:t>6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>. Εξαιρουμένων των €0,1</w:t>
      </w:r>
      <w:r w:rsidR="00C05A9A">
        <w:rPr>
          <w:rFonts w:ascii="Arial" w:hAnsi="Arial" w:cs="Arial"/>
          <w:bCs/>
          <w:color w:val="404040"/>
          <w:sz w:val="18"/>
          <w:szCs w:val="18"/>
        </w:rPr>
        <w:t>2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ανά μετοχή που είχαν ήδη διανεμηθεί ως προμέρισμα το</w:t>
      </w:r>
      <w:r w:rsidR="00C05A9A">
        <w:rPr>
          <w:rFonts w:ascii="Arial" w:hAnsi="Arial" w:cs="Arial"/>
          <w:bCs/>
          <w:color w:val="404040"/>
          <w:sz w:val="18"/>
          <w:szCs w:val="18"/>
        </w:rPr>
        <w:t>ν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C05A9A">
        <w:rPr>
          <w:rFonts w:ascii="Arial" w:hAnsi="Arial" w:cs="Arial"/>
          <w:bCs/>
          <w:color w:val="404040"/>
          <w:sz w:val="18"/>
          <w:szCs w:val="18"/>
        </w:rPr>
        <w:t>Οκτώβριο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του 201</w:t>
      </w:r>
      <w:r w:rsidR="00C05A9A">
        <w:rPr>
          <w:rFonts w:ascii="Arial" w:hAnsi="Arial" w:cs="Arial"/>
          <w:bCs/>
          <w:color w:val="404040"/>
          <w:sz w:val="18"/>
          <w:szCs w:val="18"/>
        </w:rPr>
        <w:t>6,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το υπόλοιπο του μερίσματος €0,</w:t>
      </w:r>
      <w:r w:rsidR="00C05A9A">
        <w:rPr>
          <w:rFonts w:ascii="Arial" w:hAnsi="Arial" w:cs="Arial"/>
          <w:bCs/>
          <w:color w:val="404040"/>
          <w:sz w:val="18"/>
          <w:szCs w:val="18"/>
        </w:rPr>
        <w:t>60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ανά μετοχή καταβλήθηκε </w:t>
      </w:r>
      <w:r w:rsidR="00C05A9A">
        <w:rPr>
          <w:rFonts w:ascii="Arial" w:hAnsi="Arial" w:cs="Arial"/>
          <w:bCs/>
          <w:color w:val="404040"/>
          <w:sz w:val="18"/>
          <w:szCs w:val="18"/>
        </w:rPr>
        <w:t>την Τρίτη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</w:t>
      </w:r>
      <w:r w:rsidR="00C05A9A">
        <w:rPr>
          <w:rFonts w:ascii="Arial" w:hAnsi="Arial" w:cs="Arial"/>
          <w:bCs/>
          <w:color w:val="404040"/>
          <w:sz w:val="18"/>
          <w:szCs w:val="18"/>
        </w:rPr>
        <w:t>9</w:t>
      </w:r>
      <w:r w:rsidR="00C05A9A" w:rsidRPr="00C57296">
        <w:rPr>
          <w:rFonts w:ascii="Arial" w:hAnsi="Arial" w:cs="Arial"/>
          <w:bCs/>
          <w:color w:val="404040"/>
          <w:sz w:val="18"/>
          <w:szCs w:val="18"/>
        </w:rPr>
        <w:t xml:space="preserve"> Μαΐου 201</w:t>
      </w:r>
      <w:r w:rsidR="00C05A9A">
        <w:rPr>
          <w:rFonts w:ascii="Arial" w:hAnsi="Arial" w:cs="Arial"/>
          <w:bCs/>
          <w:color w:val="404040"/>
          <w:sz w:val="18"/>
          <w:szCs w:val="18"/>
        </w:rPr>
        <w:t>7.</w:t>
      </w:r>
    </w:p>
    <w:p w:rsidR="00EC5477" w:rsidRPr="00C05A9A" w:rsidRDefault="00EC5477" w:rsidP="00CE66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EC5477" w:rsidRPr="00C05A9A" w:rsidRDefault="00EC5477" w:rsidP="00CE66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EC5477" w:rsidRPr="00C05A9A" w:rsidRDefault="00EC5477" w:rsidP="00CE66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EC5477" w:rsidRPr="00C05A9A" w:rsidRDefault="00EC5477" w:rsidP="00CE66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A4695A" w:rsidRPr="00C05A9A" w:rsidRDefault="00A4695A" w:rsidP="0044062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097253" w:rsidRPr="00C05A9A" w:rsidRDefault="00097253" w:rsidP="00A608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AF787B" w:rsidRPr="00C05A9A" w:rsidRDefault="00AF787B" w:rsidP="00A608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AF787B" w:rsidRPr="00C05A9A" w:rsidRDefault="00AF787B" w:rsidP="00A608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AF787B" w:rsidRPr="00C05A9A" w:rsidRDefault="00AF787B" w:rsidP="00A608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AF787B" w:rsidRPr="00C05A9A" w:rsidRDefault="00AF787B" w:rsidP="00A608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A5DC"/>
          <w:sz w:val="18"/>
          <w:szCs w:val="18"/>
          <w:highlight w:val="yellow"/>
        </w:rPr>
      </w:pPr>
    </w:p>
    <w:p w:rsidR="00B76437" w:rsidRPr="00C05A9A" w:rsidRDefault="00B76437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  <w:bookmarkStart w:id="1" w:name="_Toc320088920"/>
      <w:bookmarkStart w:id="2" w:name="_Toc383626366"/>
      <w:bookmarkStart w:id="3" w:name="_Toc386112192"/>
      <w:bookmarkStart w:id="4" w:name="_Toc388270648"/>
    </w:p>
    <w:p w:rsidR="00B76437" w:rsidRPr="00C05A9A" w:rsidRDefault="00B76437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76437" w:rsidRPr="00C05A9A" w:rsidRDefault="00B76437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76437" w:rsidRPr="00C05A9A" w:rsidRDefault="00B76437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F600E0" w:rsidRPr="00C05A9A" w:rsidRDefault="00F600E0">
      <w:pPr>
        <w:rPr>
          <w:rFonts w:ascii="Arial" w:hAnsi="Arial" w:cs="Arial"/>
          <w:color w:val="404040"/>
          <w:sz w:val="18"/>
          <w:szCs w:val="18"/>
        </w:rPr>
      </w:pPr>
      <w:r w:rsidRPr="00C05A9A">
        <w:rPr>
          <w:rFonts w:ascii="Arial" w:hAnsi="Arial" w:cs="Arial"/>
          <w:color w:val="404040"/>
          <w:sz w:val="18"/>
          <w:szCs w:val="18"/>
        </w:rPr>
        <w:br w:type="page"/>
      </w:r>
    </w:p>
    <w:p w:rsidR="00B76437" w:rsidRPr="00C05A9A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Tahoma" w:hAnsi="Tahoma" w:cs="Tahoma"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F9018" wp14:editId="1EC7AC3B">
                <wp:simplePos x="0" y="0"/>
                <wp:positionH relativeFrom="column">
                  <wp:posOffset>71120</wp:posOffset>
                </wp:positionH>
                <wp:positionV relativeFrom="paragraph">
                  <wp:posOffset>46990</wp:posOffset>
                </wp:positionV>
                <wp:extent cx="6059805" cy="2981960"/>
                <wp:effectExtent l="0" t="0" r="17145" b="27940"/>
                <wp:wrapNone/>
                <wp:docPr id="9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E01" w:rsidRPr="00156194" w:rsidRDefault="00960E01" w:rsidP="00B66FC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3AF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156194">
                              <w:rPr>
                                <w:rFonts w:ascii="Arial" w:hAnsi="Arial" w:cs="Arial"/>
                                <w:b/>
                                <w:bCs/>
                                <w:color w:val="0073AF"/>
                                <w:sz w:val="18"/>
                                <w:szCs w:val="18"/>
                                <w:lang w:val="en-GB"/>
                              </w:rPr>
                              <w:t>Πρόσκληση</w:t>
                            </w:r>
                            <w:proofErr w:type="spellEnd"/>
                            <w:r w:rsidRPr="00156194">
                              <w:rPr>
                                <w:rFonts w:ascii="Arial" w:hAnsi="Arial" w:cs="Arial"/>
                                <w:b/>
                                <w:bCs/>
                                <w:color w:val="0073AF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56194">
                              <w:rPr>
                                <w:rFonts w:ascii="Arial" w:hAnsi="Arial" w:cs="Arial"/>
                                <w:b/>
                                <w:bCs/>
                                <w:color w:val="0073AF"/>
                                <w:sz w:val="18"/>
                                <w:szCs w:val="18"/>
                                <w:lang w:val="en-GB"/>
                              </w:rPr>
                              <w:t>Τηλεδιάσκεψης</w:t>
                            </w:r>
                            <w:proofErr w:type="spellEnd"/>
                          </w:p>
                          <w:p w:rsidR="00960E01" w:rsidRPr="00156194" w:rsidRDefault="00960E01" w:rsidP="00B66FC4">
                            <w:pPr>
                              <w:keepNext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jc w:val="center"/>
                              <w:outlineLvl w:val="1"/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156194"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 xml:space="preserve">για τα οικονομικά αποτελέσματα 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>έτους</w:t>
                            </w:r>
                            <w:r w:rsidRPr="00156194"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Pr="007D71A2"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960E01" w:rsidRPr="00087385" w:rsidRDefault="00960E01" w:rsidP="00B66F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>Τετάρτη</w:t>
                            </w:r>
                            <w:r w:rsidRPr="00156194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>14</w:t>
                            </w:r>
                            <w:r w:rsidRPr="00156194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>Ιουνίου</w:t>
                            </w:r>
                            <w:r w:rsidRPr="00156194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</w:p>
                          <w:p w:rsidR="00960E01" w:rsidRPr="00156194" w:rsidRDefault="00960E01" w:rsidP="00B66F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60E01" w:rsidRPr="00156194" w:rsidRDefault="00960E01" w:rsidP="00B66FC4">
                            <w:pPr>
                              <w:jc w:val="center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04</w:t>
                            </w:r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μ</w:t>
                            </w:r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.μ</w:t>
                            </w:r>
                            <w:proofErr w:type="spellEnd"/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. (Αθήνα) / 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02</w:t>
                            </w:r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μ</w:t>
                            </w:r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.μ</w:t>
                            </w:r>
                            <w:proofErr w:type="spellEnd"/>
                            <w:r w:rsidRPr="00156194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. (Λονδίνο)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 xml:space="preserve"> / 09:00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π.μ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. (Νέα Υόρκη)</w:t>
                            </w:r>
                          </w:p>
                          <w:p w:rsidR="00960E01" w:rsidRPr="00156194" w:rsidRDefault="00960E01" w:rsidP="00B66F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60E01" w:rsidRPr="000752B1" w:rsidRDefault="00960E01" w:rsidP="00B66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B66FC4"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  <w:t>Η παρουσίαση των οικονομικών επιδόσεων α’ τριμήνου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  <w:t xml:space="preserve"> 2017</w:t>
                            </w:r>
                            <w:r w:rsidRPr="000752B1"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  <w:t xml:space="preserve">, θα βρίσκεται αναρτημένη στον </w:t>
                            </w:r>
                            <w:proofErr w:type="spellStart"/>
                            <w:r w:rsidRPr="000752B1"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  <w:t>ιστότοπο</w:t>
                            </w:r>
                            <w:proofErr w:type="spellEnd"/>
                            <w:r w:rsidRPr="000752B1">
                              <w:rPr>
                                <w:rFonts w:ascii="Arial" w:hAnsi="Arial" w:cs="Arial"/>
                                <w:b/>
                                <w:color w:val="404040"/>
                                <w:sz w:val="18"/>
                                <w:szCs w:val="18"/>
                              </w:rPr>
                              <w:t xml:space="preserve"> της εταιρείας, μία (1) ώρα πριν την έναρξη της τηλεδιάσκεψης.</w:t>
                            </w:r>
                          </w:p>
                          <w:p w:rsidR="00960E01" w:rsidRPr="000752B1" w:rsidRDefault="00960E01" w:rsidP="00B66FC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60E01" w:rsidRPr="000752B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ΤΗΛΕΦΩΝΑ ΤΗΛΕΔΙΑΣΚΕΨΗΣ</w:t>
                            </w:r>
                            <w:r w:rsidRPr="000752B1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:rsidR="00960E01" w:rsidRPr="000752B1" w:rsidRDefault="00960E01" w:rsidP="00B66FC4">
                            <w:pPr>
                              <w:numPr>
                                <w:ilvl w:val="4"/>
                                <w:numId w:val="1"/>
                              </w:numPr>
                              <w:tabs>
                                <w:tab w:val="left" w:pos="7020"/>
                              </w:tabs>
                              <w:jc w:val="both"/>
                              <w:outlineLvl w:val="4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Συμμετέχοντες από Μεγάλη Βρετανία</w:t>
                            </w:r>
                            <w:r w:rsidRPr="000752B1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+44 (0) 800 </w:t>
                            </w:r>
                            <w:r w:rsidRPr="00016413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368 1063</w:t>
                            </w:r>
                          </w:p>
                          <w:p w:rsidR="00960E01" w:rsidRPr="000752B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Συμμετέχοντες από Ελλάδα</w:t>
                            </w:r>
                            <w:r w:rsidRPr="000752B1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  <w:tab/>
                              <w:t xml:space="preserve">+30 211 180 2000 </w:t>
                            </w:r>
                          </w:p>
                          <w:p w:rsidR="00960E01" w:rsidRPr="000752B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Συμμετέχοντες από ΗΠΑ</w:t>
                            </w:r>
                            <w:r w:rsidRPr="000752B1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+ 1 </w:t>
                            </w:r>
                            <w:r w:rsidRPr="00F600E0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516 447 5632</w:t>
                            </w:r>
                          </w:p>
                          <w:p w:rsidR="00960E01" w:rsidRPr="000752B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Συμμετέχοντες από υπόλοιπες χώρες</w:t>
                            </w:r>
                            <w:r w:rsidRPr="000752B1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ab/>
                            </w:r>
                            <w:r w:rsidRPr="000752B1"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  <w:t>+44 (0) 203 0595 872</w:t>
                            </w:r>
                          </w:p>
                          <w:p w:rsidR="00960E01" w:rsidRPr="000752B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:rsidR="00960E01" w:rsidRPr="000752B1" w:rsidRDefault="00960E01" w:rsidP="00B66FC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Live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Webcast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:rsidR="00960E01" w:rsidRPr="000752B1" w:rsidRDefault="00960E01" w:rsidP="00B66F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Η τηλεδιάσκεψη θα μεταδοθεί και μέσω 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live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webcast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στο ακόλουθο 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link</w:t>
                            </w: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60E01" w:rsidRPr="00B66FC4" w:rsidRDefault="00E86B3F" w:rsidP="00B66F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2" w:history="1">
                              <w:r w:rsidR="00960E01" w:rsidRPr="00E6684B">
                                <w:rPr>
                                  <w:rStyle w:val="-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www.opap.gr/Q11</w:t>
                              </w:r>
                            </w:hyperlink>
                            <w:r w:rsidR="00960E01" w:rsidRPr="00E6684B">
                              <w:rPr>
                                <w:rStyle w:val="-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960E01" w:rsidRPr="00E6684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or </w:t>
                            </w:r>
                            <w:hyperlink r:id="rId23" w:history="1">
                              <w:r w:rsidR="00960E01" w:rsidRPr="00E6684B">
                                <w:rPr>
                                  <w:rStyle w:val="-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http://themediaframe.eu/links/opap1Q17.html</w:t>
                              </w:r>
                            </w:hyperlink>
                          </w:p>
                          <w:p w:rsidR="00960E01" w:rsidRPr="00960E01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960E01" w:rsidRPr="00156194" w:rsidRDefault="00960E01" w:rsidP="00B66FC4">
                            <w:pPr>
                              <w:tabs>
                                <w:tab w:val="left" w:pos="7020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0752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Σε περίπτωση</w:t>
                            </w:r>
                            <w:r w:rsidRPr="001561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προβλημάτων στη διασύνδεση παρακαλώ επικοινωνήστε: + 30 210 9460803.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7F90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8" type="#_x0000_t202" style="position:absolute;margin-left:5.6pt;margin-top:3.7pt;width:477.15pt;height:23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" strokecolor="#bfbfbf" strokeweight="1pt">
                <v:textbox>
                  <w:txbxContent>
                    <w:p w:rsidR="00960E01" w:rsidRPr="00156194" w:rsidRDefault="00960E01" w:rsidP="00B66FC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3AF"/>
                          <w:sz w:val="18"/>
                          <w:szCs w:val="18"/>
                          <w:lang w:val="en-GB"/>
                        </w:rPr>
                      </w:pPr>
                      <w:r w:rsidRPr="00156194">
                        <w:rPr>
                          <w:rFonts w:ascii="Arial" w:hAnsi="Arial" w:cs="Arial"/>
                          <w:b/>
                          <w:bCs/>
                          <w:color w:val="0073AF"/>
                          <w:sz w:val="18"/>
                          <w:szCs w:val="18"/>
                          <w:lang w:val="en-GB"/>
                        </w:rPr>
                        <w:t>Πρόσκληση Τηλεδιάσκεψης</w:t>
                      </w:r>
                    </w:p>
                    <w:p w:rsidR="00960E01" w:rsidRPr="00156194" w:rsidRDefault="00960E01" w:rsidP="00B66FC4">
                      <w:pPr>
                        <w:keepNext/>
                        <w:numPr>
                          <w:ilvl w:val="1"/>
                          <w:numId w:val="1"/>
                        </w:numPr>
                        <w:spacing w:line="360" w:lineRule="auto"/>
                        <w:jc w:val="center"/>
                        <w:outlineLvl w:val="1"/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</w:pPr>
                      <w:r w:rsidRPr="00156194"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 xml:space="preserve">για τα οικονομικά αποτελέσματα </w:t>
                      </w:r>
                      <w:r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>έτους</w:t>
                      </w:r>
                      <w:r w:rsidRPr="00156194"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 xml:space="preserve"> 201</w:t>
                      </w:r>
                      <w:r w:rsidRPr="007D71A2"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>6</w:t>
                      </w:r>
                    </w:p>
                    <w:p w:rsidR="00960E01" w:rsidRPr="00087385" w:rsidRDefault="00960E01" w:rsidP="00B66FC4">
                      <w:pPr>
                        <w:jc w:val="center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>Τετάρτη</w:t>
                      </w:r>
                      <w:r w:rsidRPr="00156194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>14</w:t>
                      </w:r>
                      <w:r w:rsidRPr="00156194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>Ιουνίου</w:t>
                      </w:r>
                      <w:r w:rsidRPr="00156194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>, 201</w:t>
                      </w:r>
                      <w:r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</w:rPr>
                        <w:t>7</w:t>
                      </w:r>
                    </w:p>
                    <w:p w:rsidR="00960E01" w:rsidRPr="00156194" w:rsidRDefault="00960E01" w:rsidP="00B66FC4">
                      <w:pPr>
                        <w:jc w:val="center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</w:p>
                    <w:p w:rsidR="00960E01" w:rsidRPr="00156194" w:rsidRDefault="00960E01" w:rsidP="00B66FC4">
                      <w:pPr>
                        <w:jc w:val="center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04</w:t>
                      </w:r>
                      <w:r w:rsidRPr="00156194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μ</w:t>
                      </w:r>
                      <w:r w:rsidRPr="00156194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.μ. (Αθήνα) / </w:t>
                      </w: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02</w:t>
                      </w:r>
                      <w:r w:rsidRPr="00156194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μ</w:t>
                      </w:r>
                      <w:r w:rsidRPr="00156194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.μ. (Λονδίνο)</w:t>
                      </w: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 xml:space="preserve"> / 09:00 π.μ. (Νέα Υόρκη)</w:t>
                      </w:r>
                    </w:p>
                    <w:p w:rsidR="00960E01" w:rsidRPr="00156194" w:rsidRDefault="00960E01" w:rsidP="00B66FC4">
                      <w:pPr>
                        <w:jc w:val="center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</w:p>
                    <w:p w:rsidR="00960E01" w:rsidRPr="000752B1" w:rsidRDefault="00960E01" w:rsidP="00B66FC4">
                      <w:pPr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18"/>
                          <w:szCs w:val="18"/>
                        </w:rPr>
                      </w:pPr>
                      <w:r w:rsidRPr="00B66FC4">
                        <w:rPr>
                          <w:rFonts w:ascii="Arial" w:hAnsi="Arial" w:cs="Arial"/>
                          <w:b/>
                          <w:color w:val="404040"/>
                          <w:sz w:val="18"/>
                          <w:szCs w:val="18"/>
                        </w:rPr>
                        <w:t>Η παρουσίαση των οικονομικών επιδόσεων α’ τριμήνου</w:t>
                      </w:r>
                      <w:r>
                        <w:rPr>
                          <w:rFonts w:ascii="Arial" w:hAnsi="Arial" w:cs="Arial"/>
                          <w:b/>
                          <w:color w:val="404040"/>
                          <w:sz w:val="18"/>
                          <w:szCs w:val="18"/>
                        </w:rPr>
                        <w:t xml:space="preserve"> 2017</w:t>
                      </w:r>
                      <w:r w:rsidRPr="000752B1">
                        <w:rPr>
                          <w:rFonts w:ascii="Arial" w:hAnsi="Arial" w:cs="Arial"/>
                          <w:b/>
                          <w:color w:val="404040"/>
                          <w:sz w:val="18"/>
                          <w:szCs w:val="18"/>
                        </w:rPr>
                        <w:t>, θα βρίσκεται αναρτημένη στον ιστότοπο της εταιρείας, μία (1) ώρα πριν την έναρξη της τηλεδιάσκεψης.</w:t>
                      </w:r>
                    </w:p>
                    <w:p w:rsidR="00960E01" w:rsidRPr="000752B1" w:rsidRDefault="00960E01" w:rsidP="00B66FC4">
                      <w:pPr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</w:p>
                    <w:p w:rsidR="00960E01" w:rsidRPr="000752B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ΤΗΛΕΦΩΝΑ ΤΗΛΕΔΙΑΣΚΕΨΗΣ</w:t>
                      </w:r>
                      <w:r w:rsidRPr="000752B1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u w:val="single"/>
                          <w:lang w:val="en-GB"/>
                        </w:rPr>
                        <w:t>:</w:t>
                      </w:r>
                    </w:p>
                    <w:p w:rsidR="00960E01" w:rsidRPr="000752B1" w:rsidRDefault="00960E01" w:rsidP="00B66FC4">
                      <w:pPr>
                        <w:numPr>
                          <w:ilvl w:val="4"/>
                          <w:numId w:val="1"/>
                        </w:numPr>
                        <w:tabs>
                          <w:tab w:val="left" w:pos="7020"/>
                        </w:tabs>
                        <w:jc w:val="both"/>
                        <w:outlineLvl w:val="4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Συμμετέχοντες από Μεγάλη Βρετανία</w:t>
                      </w:r>
                      <w:r w:rsidRPr="000752B1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lang w:val="en-GB"/>
                        </w:rPr>
                        <w:tab/>
                        <w:t xml:space="preserve">+44 (0) 800 </w:t>
                      </w:r>
                      <w:r w:rsidRPr="00016413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GB"/>
                        </w:rPr>
                        <w:t>368 1063</w:t>
                      </w:r>
                    </w:p>
                    <w:p w:rsidR="00960E01" w:rsidRPr="000752B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Συμμετέχοντες από Ελλάδα</w:t>
                      </w:r>
                      <w:r w:rsidRPr="000752B1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  <w:tab/>
                        <w:t xml:space="preserve">+30 211 180 2000 </w:t>
                      </w:r>
                    </w:p>
                    <w:p w:rsidR="00960E01" w:rsidRPr="000752B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Συμμετέχοντες από ΗΠΑ</w:t>
                      </w:r>
                      <w:r w:rsidRPr="000752B1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lang w:val="en-GB"/>
                        </w:rPr>
                        <w:tab/>
                        <w:t xml:space="preserve">+ 1 </w:t>
                      </w:r>
                      <w:r w:rsidRPr="00F600E0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  <w:lang w:val="en-GB"/>
                        </w:rPr>
                        <w:t>516 447 5632</w:t>
                      </w:r>
                    </w:p>
                    <w:p w:rsidR="00960E01" w:rsidRPr="000752B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Συμμετέχοντες από υπόλοιπες χώρες</w:t>
                      </w:r>
                      <w:r w:rsidRPr="000752B1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ab/>
                      </w:r>
                      <w:r w:rsidRPr="000752B1"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  <w:t>+44 (0) 203 0595 872</w:t>
                      </w:r>
                    </w:p>
                    <w:p w:rsidR="00960E01" w:rsidRPr="000752B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</w:p>
                    <w:p w:rsidR="00960E01" w:rsidRPr="000752B1" w:rsidRDefault="00960E01" w:rsidP="00B66FC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n-GB"/>
                        </w:rPr>
                        <w:t>Live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n-GB"/>
                        </w:rPr>
                        <w:t>Webcast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:rsidR="00960E01" w:rsidRPr="000752B1" w:rsidRDefault="00960E01" w:rsidP="00B66FC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Η τηλεδιάσκεψη θα μεταδοθεί και μέσω 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live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webcast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στο ακόλουθο 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link</w:t>
                      </w: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960E01" w:rsidRPr="00B66FC4" w:rsidRDefault="006A7696" w:rsidP="00B66F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hyperlink r:id="rId24" w:history="1">
                        <w:r w:rsidR="00960E01" w:rsidRPr="00E6684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www.opap.gr/Q11</w:t>
                        </w:r>
                      </w:hyperlink>
                      <w:r w:rsidR="00960E01" w:rsidRPr="00E6684B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960E01" w:rsidRPr="00E6684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or </w:t>
                      </w:r>
                      <w:hyperlink r:id="rId25" w:history="1">
                        <w:r w:rsidR="00960E01" w:rsidRPr="00E6684B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http://themediaframe.eu/links/opap1Q17.html</w:t>
                        </w:r>
                      </w:hyperlink>
                    </w:p>
                    <w:p w:rsidR="00960E01" w:rsidRPr="00960E01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960E01" w:rsidRPr="00156194" w:rsidRDefault="00960E01" w:rsidP="00B66FC4">
                      <w:pPr>
                        <w:tabs>
                          <w:tab w:val="left" w:pos="7020"/>
                        </w:tabs>
                        <w:jc w:val="both"/>
                        <w:rPr>
                          <w:rFonts w:ascii="Arial" w:hAnsi="Arial" w:cs="Arial"/>
                          <w:bCs/>
                          <w:color w:val="404040"/>
                          <w:sz w:val="18"/>
                          <w:szCs w:val="18"/>
                        </w:rPr>
                      </w:pPr>
                      <w:r w:rsidRPr="000752B1">
                        <w:rPr>
                          <w:rFonts w:ascii="Arial" w:hAnsi="Arial" w:cs="Arial"/>
                          <w:sz w:val="18"/>
                          <w:szCs w:val="18"/>
                        </w:rPr>
                        <w:t>Σε περίπτωση</w:t>
                      </w:r>
                      <w:r w:rsidRPr="001561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προβλημάτων στη διασύνδεση παρακαλώ επικοινωνήστε: + 30 210 9460803.</w:t>
                      </w:r>
                    </w:p>
                  </w:txbxContent>
                </v:textbox>
              </v:shape>
            </w:pict>
          </mc:Fallback>
        </mc:AlternateContent>
      </w: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B66FC4" w:rsidRPr="00960E01" w:rsidRDefault="00B66FC4" w:rsidP="00287C30">
      <w:pPr>
        <w:spacing w:line="276" w:lineRule="auto"/>
        <w:rPr>
          <w:rFonts w:ascii="Arial" w:hAnsi="Arial" w:cs="Arial"/>
          <w:color w:val="404040"/>
          <w:sz w:val="18"/>
          <w:szCs w:val="18"/>
        </w:rPr>
      </w:pPr>
    </w:p>
    <w:p w:rsidR="00287C30" w:rsidRPr="00C94AC7" w:rsidRDefault="00C94AC7" w:rsidP="00287C30">
      <w:pPr>
        <w:spacing w:line="312" w:lineRule="auto"/>
        <w:jc w:val="both"/>
        <w:outlineLvl w:val="0"/>
        <w:rPr>
          <w:rFonts w:ascii="Arial" w:hAnsi="Arial" w:cs="Arial"/>
          <w:b/>
          <w:bCs/>
          <w:color w:val="0073AF"/>
          <w:sz w:val="18"/>
          <w:szCs w:val="18"/>
        </w:rPr>
      </w:pPr>
      <w:r>
        <w:rPr>
          <w:rFonts w:ascii="Arial" w:hAnsi="Arial" w:cs="Arial"/>
          <w:b/>
          <w:bCs/>
          <w:color w:val="0073AF"/>
          <w:sz w:val="18"/>
          <w:szCs w:val="18"/>
        </w:rPr>
        <w:t>ΕΠΙΚΟΙΝΩΝΙΑ</w:t>
      </w:r>
    </w:p>
    <w:p w:rsidR="00287C30" w:rsidRPr="00226F61" w:rsidRDefault="00287C30" w:rsidP="00287C30">
      <w:pPr>
        <w:spacing w:line="276" w:lineRule="auto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C94AC7" w:rsidRPr="00B66FC4" w:rsidRDefault="00C94AC7" w:rsidP="00C94AC7">
      <w:pPr>
        <w:pStyle w:val="30"/>
        <w:spacing w:line="276" w:lineRule="auto"/>
        <w:jc w:val="left"/>
        <w:rPr>
          <w:rFonts w:ascii="Arial" w:hAnsi="Arial" w:cs="Arial"/>
          <w:sz w:val="18"/>
          <w:szCs w:val="18"/>
          <w:lang w:val="el-GR"/>
        </w:rPr>
      </w:pPr>
      <w:r w:rsidRPr="00B66FC4">
        <w:rPr>
          <w:rFonts w:ascii="Arial" w:hAnsi="Arial" w:cs="Arial"/>
          <w:sz w:val="18"/>
          <w:szCs w:val="18"/>
          <w:lang w:val="el-GR"/>
        </w:rPr>
        <w:t>ΟΠΑΠ Α.Ε. – Λεωφόρος Αθηνών 112, 104 42 Αθήνα</w:t>
      </w:r>
    </w:p>
    <w:p w:rsidR="00C94AC7" w:rsidRPr="000A3767" w:rsidRDefault="00C94AC7" w:rsidP="00C94AC7">
      <w:pPr>
        <w:pStyle w:val="30"/>
        <w:spacing w:line="276" w:lineRule="auto"/>
        <w:jc w:val="left"/>
        <w:rPr>
          <w:rFonts w:ascii="Arial" w:hAnsi="Arial" w:cs="Arial"/>
          <w:bCs w:val="0"/>
          <w:snapToGrid/>
          <w:color w:val="404040"/>
          <w:sz w:val="18"/>
          <w:szCs w:val="18"/>
          <w:lang w:val="el-GR"/>
        </w:rPr>
      </w:pPr>
    </w:p>
    <w:p w:rsidR="00C94AC7" w:rsidRPr="008C10BF" w:rsidRDefault="00C94AC7" w:rsidP="00C94AC7">
      <w:pPr>
        <w:pStyle w:val="30"/>
        <w:spacing w:line="276" w:lineRule="auto"/>
        <w:ind w:right="-428"/>
        <w:jc w:val="left"/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</w:pPr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Νίκος </w:t>
      </w:r>
      <w:proofErr w:type="spellStart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Πολυμενάκος</w:t>
      </w:r>
      <w:proofErr w:type="spellEnd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 - Προϊστάμενος Δ/</w:t>
      </w:r>
      <w:proofErr w:type="spellStart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νσης</w:t>
      </w:r>
      <w:proofErr w:type="spellEnd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 Σχέσεων με Μετόχους </w:t>
      </w:r>
      <w:r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–</w:t>
      </w:r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 </w:t>
      </w:r>
      <w:proofErr w:type="spellStart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Τηλ</w:t>
      </w:r>
      <w:proofErr w:type="spellEnd"/>
      <w:r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.</w:t>
      </w:r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: 210 5798929 - </w:t>
      </w:r>
      <w:hyperlink r:id="rId26" w:history="1">
        <w:r w:rsidRPr="008C10BF">
          <w:rPr>
            <w:rFonts w:ascii="Arial" w:hAnsi="Arial" w:cs="Arial"/>
            <w:color w:val="auto"/>
            <w:sz w:val="18"/>
            <w:szCs w:val="18"/>
            <w:lang w:val="el-GR"/>
          </w:rPr>
          <w:t>polymenakos@opap.gr</w:t>
        </w:r>
      </w:hyperlink>
    </w:p>
    <w:p w:rsidR="00C94AC7" w:rsidRPr="00443F52" w:rsidRDefault="00C94AC7" w:rsidP="00C94AC7">
      <w:pPr>
        <w:pStyle w:val="30"/>
        <w:spacing w:line="276" w:lineRule="auto"/>
        <w:ind w:right="-428"/>
        <w:jc w:val="left"/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</w:pPr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Γιώργος </w:t>
      </w:r>
      <w:proofErr w:type="spellStart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Βιτωράκης</w:t>
      </w:r>
      <w:proofErr w:type="spellEnd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 - Επικεφαλής Επιχειρησιακής Ανάλυσης           - </w:t>
      </w:r>
      <w:proofErr w:type="spellStart"/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Τηλ</w:t>
      </w:r>
      <w:proofErr w:type="spellEnd"/>
      <w:r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>.</w:t>
      </w:r>
      <w:r w:rsidRPr="008C10BF">
        <w:rPr>
          <w:rFonts w:ascii="Arial" w:hAnsi="Arial" w:cs="Arial"/>
          <w:bCs w:val="0"/>
          <w:snapToGrid/>
          <w:color w:val="auto"/>
          <w:sz w:val="18"/>
          <w:szCs w:val="18"/>
          <w:lang w:val="el-GR"/>
        </w:rPr>
        <w:t xml:space="preserve">: 210 5798976 - </w:t>
      </w:r>
      <w:hyperlink r:id="rId27" w:history="1">
        <w:r w:rsidRPr="008C10BF">
          <w:rPr>
            <w:rFonts w:ascii="Arial" w:hAnsi="Arial" w:cs="Arial"/>
            <w:color w:val="auto"/>
            <w:sz w:val="18"/>
            <w:szCs w:val="18"/>
            <w:lang w:val="el-GR"/>
          </w:rPr>
          <w:t>vitorakis@opap.gr</w:t>
        </w:r>
      </w:hyperlink>
    </w:p>
    <w:p w:rsidR="00C94AC7" w:rsidRPr="00C94AC7" w:rsidRDefault="00C94AC7" w:rsidP="00287C30">
      <w:pPr>
        <w:spacing w:line="276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C94AC7" w:rsidRDefault="00C94AC7" w:rsidP="00287C30">
      <w:pPr>
        <w:spacing w:line="276" w:lineRule="auto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C94AC7" w:rsidRDefault="00C94AC7" w:rsidP="00287C30">
      <w:pPr>
        <w:spacing w:line="276" w:lineRule="auto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C94AC7" w:rsidRDefault="00C94AC7" w:rsidP="00287C30">
      <w:pPr>
        <w:spacing w:line="276" w:lineRule="auto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287C30" w:rsidRPr="00EF6C23" w:rsidRDefault="00287C30" w:rsidP="00287C30">
      <w:pPr>
        <w:spacing w:line="276" w:lineRule="auto"/>
        <w:rPr>
          <w:rFonts w:ascii="Arial" w:hAnsi="Arial" w:cs="Arial"/>
          <w:sz w:val="18"/>
          <w:szCs w:val="18"/>
        </w:rPr>
      </w:pPr>
    </w:p>
    <w:p w:rsidR="00287C30" w:rsidRPr="00EF6C23" w:rsidRDefault="00287C30" w:rsidP="00287C30">
      <w:pPr>
        <w:spacing w:line="276" w:lineRule="auto"/>
        <w:rPr>
          <w:rFonts w:ascii="Arial" w:hAnsi="Arial" w:cs="Arial"/>
          <w:sz w:val="18"/>
          <w:szCs w:val="18"/>
        </w:rPr>
      </w:pPr>
    </w:p>
    <w:p w:rsidR="00287C30" w:rsidRPr="00EF6C23" w:rsidRDefault="00287C30" w:rsidP="00287C30">
      <w:pPr>
        <w:spacing w:line="276" w:lineRule="auto"/>
        <w:rPr>
          <w:rFonts w:ascii="Arial" w:hAnsi="Arial" w:cs="Arial"/>
          <w:sz w:val="18"/>
          <w:szCs w:val="18"/>
        </w:rPr>
      </w:pPr>
    </w:p>
    <w:p w:rsidR="00287C30" w:rsidRPr="00EF6C23" w:rsidRDefault="00287C30" w:rsidP="00287C30">
      <w:pPr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:rsidR="00287C30" w:rsidRPr="00EF6C23" w:rsidRDefault="00287C30" w:rsidP="00287C30">
      <w:pPr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:rsidR="00C94AC7" w:rsidRPr="00D728E0" w:rsidRDefault="00C94AC7" w:rsidP="00C94AC7">
      <w:pPr>
        <w:spacing w:line="312" w:lineRule="auto"/>
        <w:jc w:val="both"/>
        <w:outlineLvl w:val="0"/>
        <w:rPr>
          <w:rFonts w:ascii="Arial" w:hAnsi="Arial" w:cs="Arial"/>
          <w:b/>
          <w:bCs/>
          <w:color w:val="0073AF"/>
          <w:sz w:val="18"/>
          <w:szCs w:val="18"/>
        </w:rPr>
      </w:pPr>
      <w:r>
        <w:rPr>
          <w:rFonts w:ascii="Arial" w:hAnsi="Arial" w:cs="Arial"/>
          <w:b/>
          <w:bCs/>
          <w:color w:val="0073AF"/>
          <w:sz w:val="18"/>
          <w:szCs w:val="18"/>
        </w:rPr>
        <w:t>ΣΥΝΗΜΜΕΝΑ</w:t>
      </w:r>
    </w:p>
    <w:p w:rsidR="00C94AC7" w:rsidRPr="00C94AC7" w:rsidRDefault="00C94AC7" w:rsidP="00E6684B">
      <w:pPr>
        <w:keepNext/>
        <w:tabs>
          <w:tab w:val="left" w:pos="426"/>
        </w:tabs>
        <w:spacing w:before="240" w:after="60" w:line="312" w:lineRule="auto"/>
        <w:ind w:left="426" w:hanging="426"/>
        <w:jc w:val="both"/>
        <w:outlineLvl w:val="1"/>
        <w:rPr>
          <w:rFonts w:ascii="Arial" w:hAnsi="Arial"/>
          <w:sz w:val="18"/>
          <w:szCs w:val="18"/>
        </w:rPr>
      </w:pPr>
      <w:r w:rsidRPr="00C94AC7">
        <w:rPr>
          <w:rFonts w:ascii="Arial" w:hAnsi="Arial"/>
          <w:sz w:val="18"/>
          <w:szCs w:val="18"/>
        </w:rPr>
        <w:t>1.</w:t>
      </w:r>
      <w:r w:rsidRPr="00C94AC7">
        <w:rPr>
          <w:rFonts w:ascii="Arial" w:hAnsi="Arial"/>
          <w:sz w:val="18"/>
          <w:szCs w:val="18"/>
        </w:rPr>
        <w:tab/>
        <w:t>Κατάσταση Χρηματοοικονομικής Θέσης της 31 Μαρτίου 2017 και της τριμηνιαίας περιόδου που έληξε την ημερομηνία αυτή</w:t>
      </w:r>
    </w:p>
    <w:p w:rsidR="00C94AC7" w:rsidRPr="00C94AC7" w:rsidRDefault="00C94AC7" w:rsidP="00E6684B">
      <w:pPr>
        <w:keepNext/>
        <w:tabs>
          <w:tab w:val="left" w:pos="426"/>
        </w:tabs>
        <w:spacing w:before="240" w:after="60" w:line="312" w:lineRule="auto"/>
        <w:ind w:left="426" w:hanging="426"/>
        <w:jc w:val="both"/>
        <w:outlineLvl w:val="1"/>
        <w:rPr>
          <w:rFonts w:ascii="Arial" w:hAnsi="Arial"/>
          <w:sz w:val="18"/>
          <w:szCs w:val="18"/>
        </w:rPr>
      </w:pPr>
      <w:r w:rsidRPr="00C94AC7">
        <w:rPr>
          <w:rFonts w:ascii="Arial" w:hAnsi="Arial"/>
          <w:sz w:val="18"/>
          <w:szCs w:val="18"/>
        </w:rPr>
        <w:t>2.</w:t>
      </w:r>
      <w:r w:rsidRPr="00C94AC7">
        <w:rPr>
          <w:rFonts w:ascii="Arial" w:hAnsi="Arial"/>
          <w:sz w:val="18"/>
          <w:szCs w:val="18"/>
        </w:rPr>
        <w:tab/>
        <w:t>Κατάσταση Συνολικού Εισοδήματος της 31 Μαρτίου 2017 και της τριμηνιαίας περιόδου που έληξε την ημερομηνία αυτή</w:t>
      </w:r>
    </w:p>
    <w:p w:rsidR="00C94AC7" w:rsidRPr="00C94AC7" w:rsidRDefault="00C94AC7" w:rsidP="00E6684B">
      <w:pPr>
        <w:keepNext/>
        <w:tabs>
          <w:tab w:val="left" w:pos="426"/>
        </w:tabs>
        <w:spacing w:before="240" w:line="312" w:lineRule="auto"/>
        <w:ind w:left="426" w:hanging="426"/>
        <w:jc w:val="both"/>
        <w:outlineLvl w:val="1"/>
        <w:rPr>
          <w:rFonts w:ascii="Arial" w:hAnsi="Arial"/>
          <w:sz w:val="18"/>
          <w:szCs w:val="18"/>
        </w:rPr>
      </w:pPr>
      <w:r w:rsidRPr="00C94AC7">
        <w:rPr>
          <w:rFonts w:ascii="Arial" w:hAnsi="Arial"/>
          <w:sz w:val="18"/>
          <w:szCs w:val="18"/>
        </w:rPr>
        <w:t>3.</w:t>
      </w:r>
      <w:r w:rsidRPr="00C94AC7">
        <w:rPr>
          <w:rFonts w:ascii="Arial" w:hAnsi="Arial"/>
          <w:sz w:val="18"/>
          <w:szCs w:val="18"/>
        </w:rPr>
        <w:tab/>
        <w:t>Κατάσταση Μεταβολών Ιδίων Κεφαλαίων της 31 Μαρτίου 2017 και της τριμηνιαίας περιόδου που έληξε την ημερομηνία αυτή</w:t>
      </w:r>
    </w:p>
    <w:p w:rsidR="00C94AC7" w:rsidRPr="00C94AC7" w:rsidRDefault="00E6684B" w:rsidP="00E6684B">
      <w:pPr>
        <w:keepNext/>
        <w:tabs>
          <w:tab w:val="left" w:pos="426"/>
        </w:tabs>
        <w:spacing w:line="312" w:lineRule="auto"/>
        <w:ind w:left="426" w:hanging="426"/>
        <w:jc w:val="both"/>
        <w:outlineLvl w:val="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3.1.</w:t>
      </w:r>
      <w:r w:rsidRPr="00E6684B">
        <w:rPr>
          <w:rFonts w:ascii="Arial" w:hAnsi="Arial"/>
          <w:sz w:val="18"/>
          <w:szCs w:val="18"/>
        </w:rPr>
        <w:tab/>
      </w:r>
      <w:r w:rsidR="00C94AC7" w:rsidRPr="00C94AC7">
        <w:rPr>
          <w:rFonts w:ascii="Arial" w:hAnsi="Arial"/>
          <w:sz w:val="18"/>
          <w:szCs w:val="18"/>
        </w:rPr>
        <w:t xml:space="preserve">Ενοποιημένη Κατάσταση Μεταβολών Ιδίων Κεφαλαίων </w:t>
      </w:r>
    </w:p>
    <w:p w:rsidR="00C94AC7" w:rsidRPr="00C94AC7" w:rsidRDefault="00E6684B" w:rsidP="00E6684B">
      <w:pPr>
        <w:keepNext/>
        <w:tabs>
          <w:tab w:val="left" w:pos="426"/>
        </w:tabs>
        <w:spacing w:after="60" w:line="312" w:lineRule="auto"/>
        <w:ind w:left="426" w:hanging="426"/>
        <w:jc w:val="both"/>
        <w:outlineLvl w:val="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3.2.</w:t>
      </w:r>
      <w:r w:rsidRPr="00E6684B">
        <w:rPr>
          <w:rFonts w:ascii="Arial" w:hAnsi="Arial"/>
          <w:sz w:val="18"/>
          <w:szCs w:val="18"/>
        </w:rPr>
        <w:tab/>
        <w:t>Ατομική Κατάσταση Μεταβολών Ιδίων Κεφαλαίων</w:t>
      </w:r>
    </w:p>
    <w:p w:rsidR="00287C30" w:rsidRPr="008B5E34" w:rsidRDefault="008B5E34" w:rsidP="00E6684B">
      <w:pPr>
        <w:tabs>
          <w:tab w:val="left" w:pos="426"/>
        </w:tabs>
        <w:spacing w:before="120" w:line="276" w:lineRule="auto"/>
        <w:ind w:left="425" w:hanging="42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</w:t>
      </w:r>
      <w:r w:rsidR="00E6684B" w:rsidRPr="00E6684B">
        <w:rPr>
          <w:rFonts w:ascii="Arial" w:hAnsi="Arial"/>
          <w:sz w:val="18"/>
          <w:szCs w:val="18"/>
        </w:rPr>
        <w:tab/>
      </w:r>
      <w:r w:rsidR="00C94AC7" w:rsidRPr="00C94AC7">
        <w:rPr>
          <w:rFonts w:ascii="Arial" w:hAnsi="Arial"/>
          <w:sz w:val="18"/>
          <w:szCs w:val="18"/>
        </w:rPr>
        <w:t>Κατάσταση Ταμειακών Ροών της 31 Μαρτίου 2017 και της τριμηνιαίας περιόδου που έληξε την ημερομηνία αυτή</w:t>
      </w:r>
    </w:p>
    <w:bookmarkEnd w:id="1"/>
    <w:bookmarkEnd w:id="2"/>
    <w:bookmarkEnd w:id="3"/>
    <w:bookmarkEnd w:id="4"/>
    <w:p w:rsidR="00C61385" w:rsidRDefault="00C61385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61385" w:rsidRPr="00C61385" w:rsidRDefault="00C61385" w:rsidP="00C61385">
      <w:pPr>
        <w:keepNext/>
        <w:suppressAutoHyphens/>
        <w:spacing w:before="240" w:after="60"/>
        <w:ind w:left="709" w:hanging="709"/>
        <w:outlineLvl w:val="0"/>
        <w:rPr>
          <w:rFonts w:ascii="Calibri" w:hAnsi="Calibri" w:cs="Arial"/>
          <w:b/>
          <w:bCs/>
          <w:color w:val="4681C2"/>
          <w:kern w:val="1"/>
          <w:sz w:val="40"/>
          <w:szCs w:val="32"/>
          <w:lang w:eastAsia="ar-SA"/>
        </w:rPr>
      </w:pPr>
      <w:bookmarkStart w:id="5" w:name="_Toc484094671"/>
      <w:r w:rsidRPr="00C61385">
        <w:rPr>
          <w:rFonts w:ascii="Calibri" w:hAnsi="Calibri" w:cs="Arial"/>
          <w:b/>
          <w:bCs/>
          <w:color w:val="EB7924"/>
          <w:kern w:val="1"/>
          <w:sz w:val="36"/>
          <w:szCs w:val="36"/>
          <w:lang w:eastAsia="ar-SA"/>
        </w:rPr>
        <w:lastRenderedPageBreak/>
        <w:t>1.</w:t>
      </w:r>
      <w:r w:rsidRPr="00C61385">
        <w:rPr>
          <w:rFonts w:ascii="Calibri" w:hAnsi="Calibri" w:cs="Arial"/>
          <w:b/>
          <w:bCs/>
          <w:color w:val="4681C2"/>
          <w:kern w:val="1"/>
          <w:sz w:val="40"/>
          <w:szCs w:val="32"/>
          <w:lang w:eastAsia="ar-SA"/>
        </w:rPr>
        <w:t xml:space="preserve"> </w:t>
      </w:r>
      <w:r w:rsidRPr="00C61385">
        <w:rPr>
          <w:rFonts w:ascii="Calibri" w:hAnsi="Calibri" w:cs="Arial"/>
          <w:b/>
          <w:bCs/>
          <w:color w:val="548DD4"/>
          <w:kern w:val="1"/>
          <w:sz w:val="36"/>
          <w:szCs w:val="36"/>
          <w:lang w:eastAsia="ar-SA"/>
        </w:rPr>
        <w:t>Κατάσταση Χρηματοοικονομικής Θέσης</w:t>
      </w:r>
      <w:bookmarkEnd w:id="5"/>
    </w:p>
    <w:p w:rsidR="00C61385" w:rsidRPr="00C61385" w:rsidRDefault="00C61385" w:rsidP="00C61385">
      <w:pPr>
        <w:spacing w:line="276" w:lineRule="auto"/>
        <w:jc w:val="center"/>
        <w:rPr>
          <w:rFonts w:ascii="Calibri" w:eastAsia="Calibri" w:hAnsi="Calibri"/>
          <w:b/>
          <w:color w:val="17365D"/>
          <w:sz w:val="22"/>
          <w:szCs w:val="22"/>
        </w:rPr>
      </w:pPr>
      <w:r w:rsidRPr="00C61385">
        <w:rPr>
          <w:rFonts w:ascii="Calibri" w:eastAsia="Calibri" w:hAnsi="Calibri"/>
          <w:b/>
          <w:color w:val="17365D"/>
          <w:sz w:val="22"/>
          <w:szCs w:val="22"/>
        </w:rPr>
        <w:t>Της 31 Μαρτίου 2017 και της τριμηνιαίας περιόδου που έληξε την ημερομηνία αυτή</w:t>
      </w:r>
    </w:p>
    <w:p w:rsidR="00C61385" w:rsidRPr="00C61385" w:rsidRDefault="00C61385" w:rsidP="00C61385">
      <w:pPr>
        <w:tabs>
          <w:tab w:val="left" w:pos="5812"/>
        </w:tabs>
        <w:suppressAutoHyphens/>
        <w:jc w:val="center"/>
        <w:rPr>
          <w:rFonts w:ascii="Calibri" w:hAnsi="Calibri" w:cs="Tahoma"/>
          <w:snapToGrid w:val="0"/>
          <w:color w:val="000000"/>
          <w:sz w:val="20"/>
          <w:szCs w:val="20"/>
          <w:lang w:eastAsia="ar-SA"/>
        </w:rPr>
      </w:pPr>
      <w:r w:rsidRPr="00C61385">
        <w:rPr>
          <w:rFonts w:ascii="Calibri" w:hAnsi="Calibri" w:cs="Tahoma"/>
          <w:snapToGrid w:val="0"/>
          <w:color w:val="000000"/>
          <w:sz w:val="20"/>
          <w:szCs w:val="20"/>
          <w:lang w:eastAsia="ar-SA"/>
        </w:rPr>
        <w:t>(Ποσά σε χιλιάδες ευρώ)</w:t>
      </w:r>
    </w:p>
    <w:p w:rsidR="00C61385" w:rsidRPr="00C61385" w:rsidRDefault="00C61385" w:rsidP="00C61385">
      <w:pPr>
        <w:tabs>
          <w:tab w:val="left" w:pos="5812"/>
        </w:tabs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34" w:type="dxa"/>
        <w:tblInd w:w="-318" w:type="dxa"/>
        <w:tblLook w:val="04A0" w:firstRow="1" w:lastRow="0" w:firstColumn="1" w:lastColumn="0" w:noHBand="0" w:noVBand="1"/>
      </w:tblPr>
      <w:tblGrid>
        <w:gridCol w:w="4254"/>
        <w:gridCol w:w="820"/>
        <w:gridCol w:w="1240"/>
        <w:gridCol w:w="1200"/>
        <w:gridCol w:w="1240"/>
        <w:gridCol w:w="1180"/>
      </w:tblGrid>
      <w:tr w:rsidR="00C61385" w:rsidRPr="00C61385" w:rsidTr="00C61385">
        <w:trPr>
          <w:trHeight w:val="315"/>
        </w:trPr>
        <w:tc>
          <w:tcPr>
            <w:tcW w:w="42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8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noWrap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24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ΟΜΙΛΟΣ</w:t>
            </w:r>
          </w:p>
        </w:tc>
        <w:tc>
          <w:tcPr>
            <w:tcW w:w="242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ΕΤΑΙΡΕΙΑ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Σημ.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31.03.2017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31.12.2016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31.03.2017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31.12.2016</w:t>
            </w:r>
          </w:p>
        </w:tc>
      </w:tr>
      <w:tr w:rsidR="00C61385" w:rsidRPr="00C61385" w:rsidTr="00C61385">
        <w:trPr>
          <w:trHeight w:val="315"/>
        </w:trPr>
        <w:tc>
          <w:tcPr>
            <w:tcW w:w="993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ΕΝΕΡΓΗΤΙΚΟ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Μη κυκλοφορούντα περιουσιακά στοιχεία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Ασώματες ακινητοποιήσεις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1.206.738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1.216.858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1.034.737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1.041.090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Ενσώματες ακινητοποιήσεις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66.821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67.583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45.591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45.196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Επενδύσεις σε ακίνητα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940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Υπεραξία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14.183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14.183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Συμμετοχές σε θυγατρικές εταιρείες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295.604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280.604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Συμμετοχές σε συγγενείς εταιρείες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12.325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12.175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Μακροπρόθεσμες εμπορικές απαιτήσεις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Λοιπά μη κυκλοφορούντα περιουσιακά στοιχεία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5.835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6.384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20.573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21.263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Αναβαλλόμενη φορολογική απαίτηση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5.256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12.154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 -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 -  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μη κυκλοφορούντων περιουσιακών στοιχείων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1.312.105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1.330.291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1.397.453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1.389.107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Κυκλοφορούντα περιουσιακά στοιχεία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Ταμειακά διαθέσιμα και ισοδύναμα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476.734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273.523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301.389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65.433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Αποθέματα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10.225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12.469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2.254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2.350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Εμπορικές απαιτήσεις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59.474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80.634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25.419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33.667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Λοιπά κυκλοφορούντα περιουσιακά στοιχεία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63.591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70.757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42.210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50.198 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κυκλοφορούντων περιουσιακών στοιχείων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610.024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437.384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371.273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151.648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Ενεργητικού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1.922.129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1.767.675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1.768.725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1.540.755</w:t>
            </w:r>
          </w:p>
        </w:tc>
      </w:tr>
      <w:tr w:rsidR="00C61385" w:rsidRPr="00C61385" w:rsidTr="00C61385">
        <w:trPr>
          <w:trHeight w:val="323"/>
        </w:trPr>
        <w:tc>
          <w:tcPr>
            <w:tcW w:w="9934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ΙΔΙΑ ΚΕΦΑΛΑΙΑ &amp; ΥΠΟΧΡΕΩΣΕΙΣ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Ίδια κεφάλαια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Μετοχικό κεφάλαιο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95.700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95.700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95.700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Αποθεματικά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32.417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32.417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31.900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31.900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Ίδιες μετοχές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(9.039)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(7.454)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(9.039)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(7.454)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Κέρδη εις νέο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953.474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914.614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958.792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917.975</w:t>
            </w:r>
          </w:p>
        </w:tc>
      </w:tr>
      <w:tr w:rsidR="00C61385" w:rsidRPr="00C61385" w:rsidTr="00C61385">
        <w:trPr>
          <w:trHeight w:val="58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ιδίων κεφαλαίων που αναλογούν σε μετόχους της Εταιρείας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1.072.552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1.035.277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1.077.353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1.038.121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Μη ελέγχουσες συμμετοχές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 xml:space="preserve">37.529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36.954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 -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 -  </w:t>
            </w:r>
          </w:p>
        </w:tc>
      </w:tr>
    </w:tbl>
    <w:p w:rsidR="008B5E34" w:rsidRDefault="008B5E34">
      <w:r>
        <w:br w:type="page"/>
      </w:r>
    </w:p>
    <w:tbl>
      <w:tblPr>
        <w:tblW w:w="9934" w:type="dxa"/>
        <w:tblInd w:w="-318" w:type="dxa"/>
        <w:tblLook w:val="04A0" w:firstRow="1" w:lastRow="0" w:firstColumn="1" w:lastColumn="0" w:noHBand="0" w:noVBand="1"/>
      </w:tblPr>
      <w:tblGrid>
        <w:gridCol w:w="4254"/>
        <w:gridCol w:w="820"/>
        <w:gridCol w:w="1240"/>
        <w:gridCol w:w="1200"/>
        <w:gridCol w:w="1240"/>
        <w:gridCol w:w="1180"/>
      </w:tblGrid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lastRenderedPageBreak/>
              <w:t>Σύνολο Ιδίων Κεφαλαίων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1.110.081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1.072.231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1.077.353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1.038.121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8B5E34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Μακροπρόθεσμες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Μακροπρόθεσμες δανειακές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534.292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263.000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479.292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208.000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Αναβαλλόμενη φορολογική υποχρέωση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9.216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3.962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Προγράμματα παροχών προσωπικού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1.605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1.355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Προβλέψεις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34.730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34.049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33.355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32.673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Λοιπές μακροπρόθεσμες υποχρεώσεις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 xml:space="preserve">7.157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6.699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5.726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5.306 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μακροπρόθεσμων υποχρεώσεων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577.784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305.254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529.017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251.296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Βραχυπρόθεσμες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Βραχυπρόθεσμες δανειακές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25.010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118.689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25.010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118.689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Εμπορικές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115.826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153.348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62.658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65.100</w:t>
            </w:r>
          </w:p>
        </w:tc>
      </w:tr>
      <w:tr w:rsidR="00C61385" w:rsidRPr="00C61385" w:rsidTr="00C61385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Υποχρεώσεις από φόρους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42.301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51.429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35.263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43.960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Λοιπές βραχυπρόθεσμες υποχρεώσεις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 xml:space="preserve">51.126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66.722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 xml:space="preserve">39.423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 xml:space="preserve">23.590 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βραχυπρόθεσμων υποχρεώσεων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234.263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390.189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162.354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251.338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υποχρεώσεων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812.048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695.443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691.372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502.634</w:t>
            </w:r>
          </w:p>
        </w:tc>
      </w:tr>
      <w:tr w:rsidR="00C61385" w:rsidRPr="00C61385" w:rsidTr="00C61385">
        <w:trPr>
          <w:trHeight w:val="323"/>
        </w:trPr>
        <w:tc>
          <w:tcPr>
            <w:tcW w:w="42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Ιδίων Κεφαλαίων και Υποχρεώσεων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1.922.129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1.767.675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1.768.725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1.540.755</w:t>
            </w:r>
          </w:p>
        </w:tc>
      </w:tr>
    </w:tbl>
    <w:p w:rsidR="00C61385" w:rsidRPr="00C61385" w:rsidRDefault="00C61385" w:rsidP="00C61385">
      <w:pPr>
        <w:tabs>
          <w:tab w:val="left" w:pos="5812"/>
        </w:tabs>
        <w:suppressAutoHyphens/>
        <w:jc w:val="center"/>
        <w:rPr>
          <w:rFonts w:ascii="Calibri" w:hAnsi="Calibri" w:cs="Tahoma"/>
          <w:snapToGrid w:val="0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tabs>
          <w:tab w:val="left" w:pos="5812"/>
        </w:tabs>
        <w:suppressAutoHyphens/>
        <w:jc w:val="center"/>
        <w:rPr>
          <w:rFonts w:ascii="Calibri" w:hAnsi="Calibri" w:cs="Tahoma"/>
          <w:snapToGrid w:val="0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1385" w:rsidRPr="00C61385" w:rsidRDefault="00C61385" w:rsidP="00C6138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61385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61385" w:rsidRPr="00C61385" w:rsidRDefault="00C61385" w:rsidP="00C61385">
      <w:pPr>
        <w:keepNext/>
        <w:suppressAutoHyphens/>
        <w:spacing w:before="240" w:after="60"/>
        <w:ind w:left="709" w:hanging="709"/>
        <w:outlineLvl w:val="0"/>
        <w:rPr>
          <w:rFonts w:ascii="Calibri" w:hAnsi="Calibri" w:cs="Arial"/>
          <w:b/>
          <w:bCs/>
          <w:color w:val="548DD4"/>
          <w:kern w:val="1"/>
          <w:sz w:val="36"/>
          <w:szCs w:val="36"/>
          <w:lang w:eastAsia="ar-SA"/>
        </w:rPr>
      </w:pPr>
      <w:bookmarkStart w:id="6" w:name="_Toc484094672"/>
      <w:r w:rsidRPr="00C61385">
        <w:rPr>
          <w:rFonts w:ascii="Calibri" w:hAnsi="Calibri" w:cs="Arial"/>
          <w:b/>
          <w:bCs/>
          <w:color w:val="EB7924"/>
          <w:kern w:val="1"/>
          <w:sz w:val="36"/>
          <w:szCs w:val="36"/>
          <w:lang w:eastAsia="ar-SA"/>
        </w:rPr>
        <w:lastRenderedPageBreak/>
        <w:t>2.</w:t>
      </w:r>
      <w:r w:rsidRPr="00C61385">
        <w:rPr>
          <w:rFonts w:ascii="Calibri" w:hAnsi="Calibri" w:cs="Arial"/>
          <w:b/>
          <w:bCs/>
          <w:color w:val="548DD4"/>
          <w:kern w:val="1"/>
          <w:sz w:val="40"/>
          <w:szCs w:val="32"/>
          <w:lang w:eastAsia="ar-SA"/>
        </w:rPr>
        <w:t xml:space="preserve"> </w:t>
      </w:r>
      <w:r w:rsidRPr="00C61385">
        <w:rPr>
          <w:rFonts w:ascii="Calibri" w:hAnsi="Calibri" w:cs="Arial"/>
          <w:b/>
          <w:bCs/>
          <w:color w:val="548DD4"/>
          <w:kern w:val="1"/>
          <w:sz w:val="36"/>
          <w:szCs w:val="36"/>
          <w:lang w:eastAsia="ar-SA"/>
        </w:rPr>
        <w:t>Κατάσταση Συνολικού Εισοδήματος</w:t>
      </w:r>
      <w:bookmarkEnd w:id="6"/>
    </w:p>
    <w:p w:rsidR="00C61385" w:rsidRPr="00C61385" w:rsidRDefault="00C61385" w:rsidP="00C61385">
      <w:pPr>
        <w:spacing w:line="276" w:lineRule="auto"/>
        <w:jc w:val="center"/>
        <w:rPr>
          <w:rFonts w:ascii="Calibri" w:eastAsia="Calibri" w:hAnsi="Calibri"/>
          <w:b/>
          <w:color w:val="17365D"/>
          <w:sz w:val="22"/>
          <w:szCs w:val="22"/>
        </w:rPr>
      </w:pPr>
      <w:r w:rsidRPr="00C61385">
        <w:rPr>
          <w:rFonts w:ascii="Calibri" w:eastAsia="Calibri" w:hAnsi="Calibri"/>
          <w:b/>
          <w:color w:val="17365D"/>
          <w:sz w:val="22"/>
          <w:szCs w:val="22"/>
        </w:rPr>
        <w:t>Της 31 Μαρτίου 2017 και της τριμηνιαίας περιόδου που έληξε την ημερομηνία αυτή</w:t>
      </w:r>
    </w:p>
    <w:p w:rsidR="00C61385" w:rsidRPr="00C61385" w:rsidRDefault="00C61385" w:rsidP="00C61385">
      <w:pPr>
        <w:suppressAutoHyphens/>
        <w:spacing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61385">
        <w:rPr>
          <w:rFonts w:ascii="Calibri" w:hAnsi="Calibri" w:cs="Tahoma"/>
          <w:snapToGrid w:val="0"/>
          <w:color w:val="000000"/>
          <w:sz w:val="20"/>
          <w:szCs w:val="20"/>
          <w:lang w:eastAsia="ar-SA"/>
        </w:rPr>
        <w:t xml:space="preserve"> (Ποσά σε χιλιάδες ευρώ πλην των κερδών ανά μετοχή)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4820"/>
        <w:gridCol w:w="709"/>
        <w:gridCol w:w="1275"/>
        <w:gridCol w:w="1276"/>
        <w:gridCol w:w="1276"/>
        <w:gridCol w:w="1276"/>
      </w:tblGrid>
      <w:tr w:rsidR="00C61385" w:rsidRPr="00C61385" w:rsidTr="00C61385">
        <w:trPr>
          <w:trHeight w:val="315"/>
        </w:trPr>
        <w:tc>
          <w:tcPr>
            <w:tcW w:w="48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ΟΜΙΛΟΣ</w:t>
            </w:r>
          </w:p>
        </w:tc>
        <w:tc>
          <w:tcPr>
            <w:tcW w:w="255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ΕΤΑΙΡΕΙΑ</w:t>
            </w:r>
          </w:p>
        </w:tc>
      </w:tr>
      <w:tr w:rsidR="00C61385" w:rsidRPr="00C61385" w:rsidTr="00C61385">
        <w:trPr>
          <w:trHeight w:val="615"/>
        </w:trPr>
        <w:tc>
          <w:tcPr>
            <w:tcW w:w="48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Σημ.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01.01-31.03.2016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Μικτές εισπράξεις από παιχνίδια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1.058.009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1.047.189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872.396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882.412</w:t>
            </w:r>
          </w:p>
        </w:tc>
      </w:tr>
      <w:tr w:rsidR="00C61385" w:rsidRPr="00C61385" w:rsidTr="00C61385">
        <w:trPr>
          <w:trHeight w:val="315"/>
        </w:trPr>
        <w:tc>
          <w:tcPr>
            <w:tcW w:w="10632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Η Κατάσταση Συνολικού Εισοδήματος έχει ως ακολούθως: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Καθαρά έσοδα προ εισφορών (GGR)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358.898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340.711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294.510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283.709</w:t>
            </w:r>
          </w:p>
        </w:tc>
      </w:tr>
      <w:tr w:rsidR="00C61385" w:rsidRPr="00C61385" w:rsidTr="00C61385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Εισφορά επί των καθαρών εσόδων και λοιπές εισφορές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(119.861)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(99.198)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(102.883)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(85.042)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Προμήθειες πρακτόρων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(90.773)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(87.708)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(74.150)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(72.856)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Καθαρά έσοδα από παιχνίδια (NGR)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148.264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153.805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117.478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125.811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Άλλα λειτουργικά έσοδα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20.511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23.755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8.928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7.932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Λειτουργικά έξοδα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Κόστος μισθοδοσίας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(15.220)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(13.387)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(13.365)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(11.882)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Έξοδα προβολής και διαφήμισης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(17.151)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(15.901)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(12.782)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(11.964)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Άλλα λειτουργικά έξοδα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(57.916)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(55.309)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(29.195)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(24.122)</w:t>
            </w:r>
          </w:p>
        </w:tc>
      </w:tr>
      <w:tr w:rsidR="00C61385" w:rsidRPr="00C61385" w:rsidTr="00C61385">
        <w:trPr>
          <w:trHeight w:val="318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προ φόρων, τόκων και αποσβέσεων (EBITDA)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78.489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92.962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71.064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85.774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Αποσβέσεις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(14.571)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(14.816)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(9.096)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(9.544)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Λειτουργικό αποτέλεσμα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63.918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78.146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61.968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76.230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 xml:space="preserve">Χρηματοοικονομικά έσοδα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139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Χρηματοοικονομικά έξοδα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(4.918)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(2.647)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(4.000)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(1.615)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Λοιπά χρηματοοικονομικά έσοδα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προ φόρων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59.688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75.930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58.150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74.754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Φόρος εισοδήματος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(20.087)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(22.656)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(17.332)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(21.924)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μετά φόρων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39.601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Συγκεντρωτικά συνολικά εισοδήματα μετά φόρων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39.601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μετά φόρων που αναλογούν σε: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Μετόχους της Εταιρείας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39.026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52.828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Μη ελέγχουσες συμμετοχές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μετά φόρων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39.601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68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681C2"/>
            <w:noWrap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Συγκεντρωτικά συνολικά εισοδήματα μετά φόρων που αναλογούν σε: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Μετόχους της Εταιρείας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39.026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52.828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ind w:firstLineChars="100" w:firstLine="210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Μη ελέγχουσες συμμετοχές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</w:tr>
      <w:tr w:rsidR="00C61385" w:rsidRPr="00C61385" w:rsidTr="00C61385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Συγκεντρωτικά συνολικά εισοδήματα μετά φόρων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39.601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53.274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 xml:space="preserve">Βασικά και </w:t>
            </w:r>
            <w:proofErr w:type="spellStart"/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απομειωμένα</w:t>
            </w:r>
            <w:proofErr w:type="spellEnd"/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 xml:space="preserve"> κέρδη (μετά φόρων) ανά μετοχή σε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0,1228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0,1658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0,1284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0,1658</w:t>
            </w:r>
          </w:p>
        </w:tc>
      </w:tr>
    </w:tbl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21"/>
          <w:szCs w:val="21"/>
          <w:lang w:eastAsia="en-US"/>
        </w:rPr>
      </w:pP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18"/>
          <w:szCs w:val="22"/>
          <w:lang w:eastAsia="en-US"/>
        </w:rPr>
      </w:pPr>
    </w:p>
    <w:p w:rsidR="00C61385" w:rsidRPr="00C61385" w:rsidRDefault="00C61385" w:rsidP="00C61385">
      <w:pPr>
        <w:keepNext/>
        <w:suppressAutoHyphens/>
        <w:spacing w:before="240" w:after="60" w:line="276" w:lineRule="auto"/>
        <w:ind w:left="709" w:hanging="709"/>
        <w:outlineLvl w:val="0"/>
        <w:rPr>
          <w:rFonts w:ascii="Calibri" w:hAnsi="Calibri" w:cs="Arial"/>
          <w:b/>
          <w:bCs/>
          <w:color w:val="EB7924"/>
          <w:kern w:val="1"/>
          <w:sz w:val="36"/>
          <w:szCs w:val="36"/>
          <w:lang w:eastAsia="ar-SA"/>
        </w:rPr>
      </w:pPr>
      <w:bookmarkStart w:id="7" w:name="_Toc383626369"/>
      <w:bookmarkStart w:id="8" w:name="_Toc484094673"/>
      <w:r w:rsidRPr="00C61385">
        <w:rPr>
          <w:rFonts w:ascii="Calibri" w:hAnsi="Calibri" w:cs="Arial"/>
          <w:b/>
          <w:bCs/>
          <w:color w:val="EB7924"/>
          <w:kern w:val="1"/>
          <w:sz w:val="36"/>
          <w:szCs w:val="36"/>
          <w:lang w:eastAsia="ar-SA"/>
        </w:rPr>
        <w:lastRenderedPageBreak/>
        <w:t xml:space="preserve">3. </w:t>
      </w:r>
      <w:r w:rsidRPr="00C61385">
        <w:rPr>
          <w:rFonts w:ascii="Calibri" w:hAnsi="Calibri" w:cs="Arial"/>
          <w:b/>
          <w:bCs/>
          <w:color w:val="548DD4"/>
          <w:kern w:val="1"/>
          <w:sz w:val="36"/>
          <w:szCs w:val="36"/>
          <w:lang w:eastAsia="ar-SA"/>
        </w:rPr>
        <w:t>Κατάσταση Μεταβολών Ιδίων Κεφαλαίων</w:t>
      </w:r>
      <w:bookmarkEnd w:id="7"/>
      <w:bookmarkEnd w:id="8"/>
    </w:p>
    <w:p w:rsidR="00C61385" w:rsidRPr="00C61385" w:rsidRDefault="00C61385" w:rsidP="00C61385">
      <w:pPr>
        <w:tabs>
          <w:tab w:val="left" w:pos="3833"/>
        </w:tabs>
        <w:suppressAutoHyphens/>
        <w:rPr>
          <w:rFonts w:ascii="Calibri" w:hAnsi="Calibri"/>
          <w:color w:val="000000"/>
          <w:sz w:val="2"/>
        </w:rPr>
      </w:pPr>
      <w:r w:rsidRPr="00C61385">
        <w:rPr>
          <w:rFonts w:ascii="Calibri" w:hAnsi="Calibri"/>
          <w:color w:val="000000"/>
        </w:rPr>
        <w:tab/>
      </w:r>
    </w:p>
    <w:p w:rsidR="00C61385" w:rsidRPr="00C61385" w:rsidRDefault="00C61385" w:rsidP="00C61385">
      <w:pPr>
        <w:tabs>
          <w:tab w:val="left" w:pos="851"/>
        </w:tabs>
        <w:jc w:val="both"/>
        <w:outlineLvl w:val="1"/>
        <w:rPr>
          <w:rFonts w:ascii="Calibri" w:hAnsi="Calibri" w:cs="Tahoma"/>
          <w:b/>
          <w:color w:val="EB7924"/>
          <w:sz w:val="28"/>
          <w:szCs w:val="22"/>
        </w:rPr>
      </w:pPr>
      <w:bookmarkStart w:id="9" w:name="_Toc383626370"/>
      <w:bookmarkStart w:id="10" w:name="_Toc484094674"/>
      <w:r w:rsidRPr="00C61385">
        <w:rPr>
          <w:rFonts w:ascii="Calibri" w:hAnsi="Calibri" w:cs="Tahoma"/>
          <w:b/>
          <w:color w:val="EB7924"/>
          <w:sz w:val="28"/>
          <w:szCs w:val="22"/>
        </w:rPr>
        <w:t xml:space="preserve">3.1. </w:t>
      </w:r>
      <w:bookmarkEnd w:id="9"/>
      <w:r w:rsidRPr="00C61385">
        <w:rPr>
          <w:rFonts w:ascii="Calibri" w:hAnsi="Calibri" w:cs="Tahoma"/>
          <w:b/>
          <w:color w:val="EB7924"/>
          <w:sz w:val="28"/>
          <w:szCs w:val="22"/>
        </w:rPr>
        <w:t>Ενοποιημένη Κατάσταση Μεταβολών Ιδίων Κεφαλαίων</w:t>
      </w:r>
      <w:bookmarkEnd w:id="10"/>
    </w:p>
    <w:p w:rsidR="00C61385" w:rsidRPr="00C61385" w:rsidRDefault="00C61385" w:rsidP="00C61385">
      <w:pPr>
        <w:spacing w:line="276" w:lineRule="auto"/>
        <w:jc w:val="center"/>
        <w:rPr>
          <w:rFonts w:ascii="Calibri" w:eastAsia="Calibri" w:hAnsi="Calibri"/>
          <w:b/>
          <w:color w:val="17365D"/>
          <w:sz w:val="22"/>
          <w:szCs w:val="22"/>
        </w:rPr>
      </w:pPr>
      <w:r w:rsidRPr="00C61385">
        <w:rPr>
          <w:rFonts w:ascii="Calibri" w:eastAsia="Calibri" w:hAnsi="Calibri"/>
          <w:b/>
          <w:color w:val="17365D"/>
          <w:sz w:val="22"/>
          <w:szCs w:val="22"/>
        </w:rPr>
        <w:t>Της 31 Μαρτίου 2017 και της τριμηνιαίας περιόδου που έληξε την ημερομηνία αυτή</w:t>
      </w:r>
    </w:p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  <w:r w:rsidRPr="00C61385">
        <w:rPr>
          <w:rFonts w:ascii="Calibri" w:hAnsi="Calibri" w:cs="Tahoma"/>
          <w:color w:val="000000"/>
          <w:sz w:val="20"/>
          <w:szCs w:val="20"/>
          <w:lang w:eastAsia="ar-SA"/>
        </w:rPr>
        <w:t xml:space="preserve"> (Ποσά σε χιλιάδες ευρώ)</w:t>
      </w: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1222" w:type="dxa"/>
        <w:tblInd w:w="-885" w:type="dxa"/>
        <w:tblLook w:val="04A0" w:firstRow="1" w:lastRow="0" w:firstColumn="1" w:lastColumn="0" w:noHBand="0" w:noVBand="1"/>
      </w:tblPr>
      <w:tblGrid>
        <w:gridCol w:w="3545"/>
        <w:gridCol w:w="1134"/>
        <w:gridCol w:w="1440"/>
        <w:gridCol w:w="970"/>
        <w:gridCol w:w="1074"/>
        <w:gridCol w:w="1619"/>
        <w:gridCol w:w="1440"/>
      </w:tblGrid>
      <w:tr w:rsidR="00C61385" w:rsidRPr="00C61385" w:rsidTr="00C61385">
        <w:trPr>
          <w:trHeight w:val="600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ΟΜΙΛΟΣ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Μετοχικό κεφάλαιο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Αποθεματικά</w:t>
            </w:r>
          </w:p>
        </w:tc>
        <w:tc>
          <w:tcPr>
            <w:tcW w:w="9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Ίδιες μετοχές</w:t>
            </w:r>
          </w:p>
        </w:tc>
        <w:tc>
          <w:tcPr>
            <w:tcW w:w="10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εις νέο</w:t>
            </w:r>
          </w:p>
        </w:tc>
        <w:tc>
          <w:tcPr>
            <w:tcW w:w="16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Μη ελέγχουσες συμμετοχές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Ιδίων κεφαλαίων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1 Ιανουαρίου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48.773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(2.719)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1.020.068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41.005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1.202.827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Συγκεντρωτικά συνολικά εισοδήματα περιόδου 01.01-31.03.2016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52.828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53.273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Συναλλαγές με τους Μετόχους της Εταιρείας</w:t>
            </w:r>
          </w:p>
        </w:tc>
        <w:tc>
          <w:tcPr>
            <w:tcW w:w="7677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Έξοδα αύξησης μετοχικού κεφαλαίου θυγατρικής εταιρείας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(55)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(55)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Παροχές σε μετοχές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442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442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Συνολικές συναλλαγές με τους Μετόχους της Εταιρείας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387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31 Μαρτίου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48.773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(2.719)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1.073.283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41.450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1.256.487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1 Ιανουαρίου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32.417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(7.454)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914.614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36.954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1.072.231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bottom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Συγκεντρωτικά συνολικά εισοδήματα περιόδου 01.01-31.03.2017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39.026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39.601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Συναλλαγές με τους Μετόχους της Εταιρείας</w:t>
            </w:r>
          </w:p>
        </w:tc>
        <w:tc>
          <w:tcPr>
            <w:tcW w:w="7677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noWrap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Αγορά ιδίων μετοχών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(1.585)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(1.585)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bottom"/>
            <w:hideMark/>
          </w:tcPr>
          <w:p w:rsidR="00C61385" w:rsidRPr="00C61385" w:rsidRDefault="00C61385" w:rsidP="00C61385">
            <w:pPr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Έξοδα αύξησης μετοχικού κεφαλαίου θυγατρικών εταιρειών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(165)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noWrap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(165)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Συνολικές συναλλαγές με τους Μετόχους της Εταιρείας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(1.585)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(165)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(1.751)</w:t>
            </w:r>
          </w:p>
        </w:tc>
      </w:tr>
      <w:tr w:rsidR="00C61385" w:rsidRPr="00C61385" w:rsidTr="00C61385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31 Μαρτίου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32.417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(9.039)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953.474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37.529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1.110.081</w:t>
            </w:r>
          </w:p>
        </w:tc>
      </w:tr>
    </w:tbl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61385" w:rsidRPr="00C61385" w:rsidRDefault="00C61385" w:rsidP="00C61385">
      <w:pPr>
        <w:spacing w:after="200" w:line="276" w:lineRule="auto"/>
        <w:rPr>
          <w:rFonts w:ascii="Calibri" w:hAnsi="Calibri" w:cs="Tahoma"/>
          <w:b/>
          <w:color w:val="EB7924"/>
          <w:sz w:val="28"/>
          <w:szCs w:val="22"/>
        </w:rPr>
      </w:pPr>
      <w:bookmarkStart w:id="11" w:name="_Toc383626371"/>
      <w:r w:rsidRPr="00C61385">
        <w:rPr>
          <w:rFonts w:ascii="Calibri" w:hAnsi="Calibri" w:cs="Tahoma"/>
          <w:b/>
          <w:color w:val="EB7924"/>
          <w:sz w:val="28"/>
          <w:szCs w:val="22"/>
        </w:rPr>
        <w:br w:type="page"/>
      </w:r>
    </w:p>
    <w:p w:rsidR="00C61385" w:rsidRPr="00C61385" w:rsidRDefault="00C61385" w:rsidP="00C61385">
      <w:pPr>
        <w:tabs>
          <w:tab w:val="left" w:pos="851"/>
        </w:tabs>
        <w:jc w:val="both"/>
        <w:outlineLvl w:val="1"/>
        <w:rPr>
          <w:rFonts w:ascii="Calibri" w:hAnsi="Calibri" w:cs="Tahoma"/>
          <w:b/>
          <w:color w:val="EB7924"/>
          <w:sz w:val="28"/>
          <w:szCs w:val="22"/>
        </w:rPr>
      </w:pPr>
      <w:bookmarkStart w:id="12" w:name="_Toc484094675"/>
      <w:r w:rsidRPr="00C61385">
        <w:rPr>
          <w:rFonts w:ascii="Calibri" w:hAnsi="Calibri" w:cs="Tahoma"/>
          <w:b/>
          <w:color w:val="EB7924"/>
          <w:sz w:val="28"/>
          <w:szCs w:val="22"/>
        </w:rPr>
        <w:lastRenderedPageBreak/>
        <w:t xml:space="preserve">3.2. </w:t>
      </w:r>
      <w:bookmarkEnd w:id="11"/>
      <w:r w:rsidRPr="00C61385">
        <w:rPr>
          <w:rFonts w:ascii="Calibri" w:hAnsi="Calibri" w:cs="Tahoma"/>
          <w:b/>
          <w:color w:val="EB7924"/>
          <w:sz w:val="28"/>
          <w:szCs w:val="22"/>
        </w:rPr>
        <w:t>Ατομική Κατάσταση Μεταβολών Ιδίων Κεφαλαίων</w:t>
      </w:r>
      <w:bookmarkEnd w:id="12"/>
    </w:p>
    <w:p w:rsidR="00C61385" w:rsidRPr="00C61385" w:rsidRDefault="00C61385" w:rsidP="00C61385">
      <w:pPr>
        <w:spacing w:line="276" w:lineRule="auto"/>
        <w:jc w:val="center"/>
        <w:rPr>
          <w:rFonts w:ascii="Calibri" w:eastAsia="Calibri" w:hAnsi="Calibri"/>
          <w:b/>
          <w:color w:val="17365D"/>
          <w:sz w:val="22"/>
          <w:szCs w:val="22"/>
        </w:rPr>
      </w:pPr>
      <w:r w:rsidRPr="00C61385">
        <w:rPr>
          <w:rFonts w:ascii="Calibri" w:eastAsia="Calibri" w:hAnsi="Calibri"/>
          <w:b/>
          <w:color w:val="17365D"/>
          <w:sz w:val="22"/>
          <w:szCs w:val="22"/>
        </w:rPr>
        <w:t>Της 31 Μαρτίου 2017 και της τριμηνιαίας περιόδου που έληξε την ημερομηνία αυτή</w:t>
      </w:r>
    </w:p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  <w:r w:rsidRPr="00C61385">
        <w:rPr>
          <w:rFonts w:ascii="Calibri" w:hAnsi="Calibri" w:cs="Tahoma"/>
          <w:color w:val="000000"/>
          <w:sz w:val="20"/>
          <w:szCs w:val="20"/>
          <w:lang w:eastAsia="ar-SA"/>
        </w:rPr>
        <w:t xml:space="preserve"> (Ποσά σε χιλιάδες ευρώ)</w:t>
      </w: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54" w:type="dxa"/>
        <w:tblInd w:w="-459" w:type="dxa"/>
        <w:tblLook w:val="04A0" w:firstRow="1" w:lastRow="0" w:firstColumn="1" w:lastColumn="0" w:noHBand="0" w:noVBand="1"/>
      </w:tblPr>
      <w:tblGrid>
        <w:gridCol w:w="3544"/>
        <w:gridCol w:w="1134"/>
        <w:gridCol w:w="1440"/>
        <w:gridCol w:w="902"/>
        <w:gridCol w:w="1074"/>
        <w:gridCol w:w="1960"/>
      </w:tblGrid>
      <w:tr w:rsidR="00C61385" w:rsidRPr="00C61385" w:rsidTr="00C61385">
        <w:trPr>
          <w:trHeight w:val="585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ΕΤΑΙΡΕΙΑ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Μετοχικό κεφάλαιο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Αποθεματικά</w:t>
            </w:r>
          </w:p>
        </w:tc>
        <w:tc>
          <w:tcPr>
            <w:tcW w:w="9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Ίδιες μετοχές</w:t>
            </w:r>
          </w:p>
        </w:tc>
        <w:tc>
          <w:tcPr>
            <w:tcW w:w="107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Κέρδη εις νέο</w:t>
            </w:r>
          </w:p>
        </w:tc>
        <w:tc>
          <w:tcPr>
            <w:tcW w:w="1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 Ιδίων κεφαλαίων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1 Ιανουαρίου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48.474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(2.719)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1.020.827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1.162.282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Συγκεντρωτικά συνολικά εισοδήματα περιόδου 01.01-31.03.2016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52.830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52.830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Παροχές σε μετοχές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sz w:val="21"/>
                <w:szCs w:val="21"/>
                <w:u w:val="single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442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31 Μαρτίου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48.474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(2.719)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1.074.099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1.215.554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1 Ιανουαρίου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31.900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(7.454)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917.975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1.038.121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Συγκεντρωτικά συνολικά εισοδήματα περιόδου 01.01-31.03.2017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40.817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40.817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C61385">
              <w:rPr>
                <w:rFonts w:ascii="Calibri" w:hAnsi="Calibri"/>
                <w:color w:val="000000"/>
                <w:sz w:val="21"/>
                <w:szCs w:val="21"/>
              </w:rPr>
              <w:t>Αγορά ιδίων μετοχών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(1.585)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C61385">
              <w:rPr>
                <w:rFonts w:ascii="Calibri" w:hAnsi="Calibri"/>
                <w:sz w:val="21"/>
                <w:szCs w:val="21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sz w:val="21"/>
                <w:szCs w:val="21"/>
              </w:rPr>
              <w:t>(1.585)</w:t>
            </w:r>
          </w:p>
        </w:tc>
      </w:tr>
      <w:tr w:rsidR="00C61385" w:rsidRPr="00C61385" w:rsidTr="00C61385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Υπόλοιπο την 31 Μαρτίου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95.700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31.900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(9.039)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958.792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C61385" w:rsidRPr="00C61385" w:rsidRDefault="00C61385" w:rsidP="00C61385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C61385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1.077.353</w:t>
            </w:r>
          </w:p>
        </w:tc>
      </w:tr>
    </w:tbl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eastAsia="ar-SA"/>
        </w:rPr>
      </w:pP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b/>
          <w:sz w:val="18"/>
          <w:szCs w:val="22"/>
          <w:lang w:eastAsia="en-US"/>
        </w:rPr>
      </w:pP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b/>
          <w:sz w:val="18"/>
          <w:szCs w:val="22"/>
          <w:lang w:eastAsia="en-US"/>
        </w:rPr>
      </w:pPr>
    </w:p>
    <w:p w:rsidR="00C61385" w:rsidRPr="00C61385" w:rsidRDefault="00C61385" w:rsidP="00C61385">
      <w:pPr>
        <w:suppressAutoHyphens/>
        <w:rPr>
          <w:rFonts w:ascii="Calibri" w:eastAsia="Calibri" w:hAnsi="Calibri"/>
          <w:b/>
          <w:sz w:val="18"/>
          <w:szCs w:val="22"/>
          <w:lang w:eastAsia="en-US"/>
        </w:rPr>
      </w:pPr>
      <w:r w:rsidRPr="00C61385">
        <w:rPr>
          <w:rFonts w:ascii="Calibri" w:eastAsia="Calibri" w:hAnsi="Calibri"/>
          <w:b/>
          <w:sz w:val="18"/>
          <w:szCs w:val="22"/>
          <w:lang w:eastAsia="en-US"/>
        </w:rPr>
        <w:br w:type="page"/>
      </w:r>
    </w:p>
    <w:p w:rsidR="00C61385" w:rsidRPr="00C61385" w:rsidRDefault="00C61385" w:rsidP="00C61385">
      <w:pPr>
        <w:keepNext/>
        <w:suppressAutoHyphens/>
        <w:spacing w:before="240" w:after="60"/>
        <w:outlineLvl w:val="0"/>
        <w:rPr>
          <w:rFonts w:ascii="Calibri" w:hAnsi="Calibri" w:cs="Arial"/>
          <w:b/>
          <w:bCs/>
          <w:color w:val="4681C2"/>
          <w:kern w:val="1"/>
          <w:sz w:val="40"/>
          <w:szCs w:val="32"/>
          <w:lang w:eastAsia="ar-SA"/>
        </w:rPr>
      </w:pPr>
      <w:bookmarkStart w:id="13" w:name="_Toc484094676"/>
      <w:r w:rsidRPr="00C61385">
        <w:rPr>
          <w:rFonts w:ascii="Calibri" w:hAnsi="Calibri" w:cs="Arial"/>
          <w:b/>
          <w:bCs/>
          <w:color w:val="EB7924"/>
          <w:kern w:val="1"/>
          <w:sz w:val="36"/>
          <w:szCs w:val="36"/>
          <w:lang w:eastAsia="ar-SA"/>
        </w:rPr>
        <w:lastRenderedPageBreak/>
        <w:t>4.</w:t>
      </w:r>
      <w:r w:rsidRPr="00C61385">
        <w:rPr>
          <w:rFonts w:ascii="Calibri" w:hAnsi="Calibri" w:cs="Arial"/>
          <w:b/>
          <w:bCs/>
          <w:color w:val="4681C2"/>
          <w:kern w:val="1"/>
          <w:sz w:val="40"/>
          <w:szCs w:val="32"/>
          <w:lang w:eastAsia="ar-SA"/>
        </w:rPr>
        <w:t xml:space="preserve"> </w:t>
      </w:r>
      <w:r w:rsidRPr="00C61385">
        <w:rPr>
          <w:rFonts w:ascii="Calibri" w:hAnsi="Calibri" w:cs="Arial"/>
          <w:b/>
          <w:bCs/>
          <w:color w:val="548DD4"/>
          <w:kern w:val="1"/>
          <w:sz w:val="36"/>
          <w:szCs w:val="36"/>
          <w:lang w:eastAsia="ar-SA"/>
        </w:rPr>
        <w:t>Κατάσταση Ταμειακών Ροών</w:t>
      </w:r>
      <w:bookmarkEnd w:id="13"/>
    </w:p>
    <w:p w:rsidR="00C61385" w:rsidRPr="00C61385" w:rsidRDefault="00C61385" w:rsidP="00C61385">
      <w:pPr>
        <w:spacing w:line="276" w:lineRule="auto"/>
        <w:jc w:val="center"/>
        <w:rPr>
          <w:rFonts w:ascii="Calibri" w:eastAsia="Calibri" w:hAnsi="Calibri"/>
          <w:b/>
          <w:color w:val="17365D"/>
          <w:sz w:val="22"/>
          <w:szCs w:val="22"/>
        </w:rPr>
      </w:pPr>
      <w:r w:rsidRPr="00C61385">
        <w:rPr>
          <w:rFonts w:ascii="Calibri" w:eastAsia="Calibri" w:hAnsi="Calibri"/>
          <w:b/>
          <w:color w:val="17365D"/>
          <w:sz w:val="22"/>
          <w:szCs w:val="22"/>
        </w:rPr>
        <w:t>Της 31 Μαρτίου 2017 και της τριμηνιαίας περιόδου που έληξε την ημερομηνία αυτή</w:t>
      </w:r>
    </w:p>
    <w:p w:rsidR="00C61385" w:rsidRPr="00C61385" w:rsidRDefault="00C61385" w:rsidP="00C61385">
      <w:pPr>
        <w:suppressAutoHyphens/>
        <w:jc w:val="center"/>
        <w:rPr>
          <w:rFonts w:ascii="Calibri" w:hAnsi="Calibri" w:cs="Tahoma"/>
          <w:color w:val="000000"/>
          <w:sz w:val="20"/>
          <w:szCs w:val="20"/>
          <w:lang w:val="en-US" w:eastAsia="ar-SA"/>
        </w:rPr>
      </w:pPr>
      <w:r w:rsidRPr="00C61385">
        <w:rPr>
          <w:rFonts w:ascii="Calibri" w:hAnsi="Calibri" w:cs="Tahoma"/>
          <w:color w:val="000000"/>
          <w:sz w:val="20"/>
          <w:szCs w:val="20"/>
          <w:lang w:eastAsia="ar-SA"/>
        </w:rPr>
        <w:t xml:space="preserve"> (Ποσά σε χιλιάδες ευρώ)</w:t>
      </w:r>
    </w:p>
    <w:p w:rsidR="00C61385" w:rsidRPr="00C61385" w:rsidRDefault="00C61385" w:rsidP="00C61385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93" w:type="dxa"/>
        <w:tblInd w:w="-176" w:type="dxa"/>
        <w:tblLook w:val="04A0" w:firstRow="1" w:lastRow="0" w:firstColumn="1" w:lastColumn="0" w:noHBand="0" w:noVBand="1"/>
      </w:tblPr>
      <w:tblGrid>
        <w:gridCol w:w="4253"/>
        <w:gridCol w:w="1360"/>
        <w:gridCol w:w="1360"/>
        <w:gridCol w:w="1360"/>
        <w:gridCol w:w="1360"/>
      </w:tblGrid>
      <w:tr w:rsidR="00443C1A" w:rsidRPr="00A350C3" w:rsidTr="00D86463">
        <w:trPr>
          <w:trHeight w:val="315"/>
        </w:trPr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ΟΜΙΛΟΣ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ΕΤΑΙΡΕΙΑ</w:t>
            </w:r>
          </w:p>
        </w:tc>
      </w:tr>
      <w:tr w:rsidR="00443C1A" w:rsidRPr="00A350C3" w:rsidTr="00D864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681C2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01.01-31.03.2016</w:t>
            </w:r>
          </w:p>
        </w:tc>
      </w:tr>
      <w:tr w:rsidR="00443C1A" w:rsidRPr="00A350C3" w:rsidTr="00D86463">
        <w:trPr>
          <w:trHeight w:val="315"/>
        </w:trPr>
        <w:tc>
          <w:tcPr>
            <w:tcW w:w="9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ΛΕΙΤΟΥΡΓΙΚΕΣ ΔΡΑΣΤΗΡΙΟΤΗΤΕΣ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Κέρδη προ φόρων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59.688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75.930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58.150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74.754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Προσαρμογή για: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Αποσβέσεις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14.571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14.816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9.096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9.544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Χρηματοοικονομικά αποτελέσματα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4.363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2.373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3.801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1.483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 xml:space="preserve">Προγράμματα παροχών προσωπικού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496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Προβλέψεις για επισφαλείς απαιτήσεις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Άλλες προβλέψεις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849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217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Συναλλαγματικές διαφορές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(7)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Κέρδη από συγγενείς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(150)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(150)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Αποτελέσματα από επενδυτικές δραστηριότητες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(262)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(262)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Άλλα μη ταμειακά στοιχεία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689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729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80.054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93.436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73.252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86.953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4681C2"/>
                <w:sz w:val="21"/>
                <w:szCs w:val="21"/>
              </w:rPr>
              <w:t>Μεταβολές στο κεφάλαιο κίνησης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Μείωση / (αύξηση) αποθεμάτων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2.232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2.363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(164)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Μείωση απαιτήσεων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16.825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8.677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4.261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7.360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(Μείωση) / αύξηση υποχρεώσεων (πλην τραπεζών)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(32.834)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(32.423)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8.203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(11.391)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Μείωση φόρων πληρωθέντων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(10.226)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(21.855)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(8.685)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(20.481)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Σύνολο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56.051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50.197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77.128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62.278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Τόκοι έξοδα πληρωθέντα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(5.035)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(1.960)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(4.107)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(1.032)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Φόροι εισοδήματος πληρωθέντες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(2.432)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Ταμειακές εισροές από λειτουργικές δραστηριότητες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51.016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45.805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73.022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61.246</w:t>
            </w:r>
          </w:p>
        </w:tc>
      </w:tr>
      <w:tr w:rsidR="00443C1A" w:rsidRPr="00A350C3" w:rsidTr="00D86463">
        <w:trPr>
          <w:trHeight w:val="315"/>
        </w:trPr>
        <w:tc>
          <w:tcPr>
            <w:tcW w:w="9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ΕΠΕΝΔΥΤΙΚΕΣ ΔΡΑΣΤΗΡΙΟΤΗΤΕΣ</w:t>
            </w:r>
          </w:p>
        </w:tc>
      </w:tr>
      <w:tr w:rsidR="00443C1A" w:rsidRPr="00A350C3" w:rsidTr="00D864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Είσπραξη από πώληση ενσώματων και ασώματων ακινητοποιήσεων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265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Δάνεια εισπραχθέντα από τρίτους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Αύξηση μετοχικού κεφαλαίου θυγατρικών εταιρειών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(10.000)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(42.000)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Αγορά ασώματων ακινητοποιήσεων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(21.025)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(12.339)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(261)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(87)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Αγορά ενσώματων ακινητοποιήσεων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(2.969)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(2.475)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(2.874)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(847)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Τόκοι εισπραχθέντες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248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noWrap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Ταμειακές εκροές από επενδυτικές δραστηριότητες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(23.641)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(14.163)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(13.067)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(42.422)</w:t>
            </w:r>
          </w:p>
        </w:tc>
      </w:tr>
      <w:tr w:rsidR="00443C1A" w:rsidRPr="00A350C3" w:rsidTr="00D86463">
        <w:trPr>
          <w:trHeight w:val="315"/>
        </w:trPr>
        <w:tc>
          <w:tcPr>
            <w:tcW w:w="9693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BB7E5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lastRenderedPageBreak/>
              <w:t>ΧΡΗΜΑΤΟΔΟΤΙΚΕΣ ΔΡΑΣΤΗΡΙΟΤΗΤΕΣ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Εισπράξεις από χορηγούμενα και εκδοθέντα δάνεια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196.274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196.274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Πληρωμές δανείων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(18.680)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(97)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(18.680)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(97)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Αγορά ιδίων μετοχών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(1.585)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(1.585)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Έξοδα αύξησης μετοχικού κεφαλαίου θυγατρικών εταιρειών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(165)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(55)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-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Μερίσματα πληρωθέντα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(14)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(14)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Ταμειακές εισροές/(εκροές) από χρηματοδοτικές δραστηριότητες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175.837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9.834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176.002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  <w:u w:val="single"/>
              </w:rPr>
              <w:t>(111)</w:t>
            </w:r>
          </w:p>
        </w:tc>
      </w:tr>
      <w:tr w:rsidR="00443C1A" w:rsidRPr="00A350C3" w:rsidTr="00D864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Καθαρή αύξηση στα ταμειακά διαθέσιμα και ισοδύναμα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203.211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41.476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235.957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18.713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</w:rPr>
              <w:t>Ταμειακά διαθέσιμα και ισοδύναμα στην αρχή της περιόδου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273.523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301.695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65.433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0E0E0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color w:val="000000"/>
                <w:sz w:val="21"/>
                <w:szCs w:val="21"/>
                <w:u w:val="single"/>
              </w:rPr>
            </w:pPr>
            <w:r w:rsidRPr="00A350C3">
              <w:rPr>
                <w:rFonts w:ascii="Calibri" w:hAnsi="Calibri"/>
                <w:color w:val="000000"/>
                <w:sz w:val="21"/>
                <w:szCs w:val="21"/>
                <w:u w:val="single"/>
              </w:rPr>
              <w:t>231.115</w:t>
            </w:r>
          </w:p>
        </w:tc>
      </w:tr>
      <w:tr w:rsidR="00443C1A" w:rsidRPr="00A350C3" w:rsidTr="00D864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Ταμειακά διαθέσιμα και ισοδύναμα στο τέλος της περιόδου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476.734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343.170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301.389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59AD6"/>
            <w:vAlign w:val="center"/>
            <w:hideMark/>
          </w:tcPr>
          <w:p w:rsidR="00443C1A" w:rsidRPr="00A350C3" w:rsidRDefault="00443C1A" w:rsidP="00D86463">
            <w:pPr>
              <w:jc w:val="center"/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</w:pPr>
            <w:r w:rsidRPr="00A350C3">
              <w:rPr>
                <w:rFonts w:ascii="Calibri" w:hAnsi="Calibri"/>
                <w:b/>
                <w:bCs/>
                <w:color w:val="FFFFFF"/>
                <w:sz w:val="21"/>
                <w:szCs w:val="21"/>
              </w:rPr>
              <w:t>249.828</w:t>
            </w:r>
          </w:p>
        </w:tc>
      </w:tr>
    </w:tbl>
    <w:p w:rsidR="00E15E86" w:rsidRPr="008B5E34" w:rsidRDefault="00E15E86">
      <w:pPr>
        <w:rPr>
          <w:rFonts w:ascii="Calibri" w:eastAsia="Calibri" w:hAnsi="Calibri"/>
          <w:sz w:val="22"/>
          <w:szCs w:val="22"/>
          <w:lang w:val="en-US" w:eastAsia="en-US"/>
        </w:rPr>
      </w:pPr>
    </w:p>
    <w:sectPr w:rsidR="00E15E86" w:rsidRPr="008B5E34" w:rsidSect="001360B9">
      <w:headerReference w:type="default" r:id="rId28"/>
      <w:footerReference w:type="default" r:id="rId29"/>
      <w:pgSz w:w="11906" w:h="16838"/>
      <w:pgMar w:top="1440" w:right="1418" w:bottom="1440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3F" w:rsidRDefault="00E86B3F">
      <w:r>
        <w:separator/>
      </w:r>
    </w:p>
  </w:endnote>
  <w:endnote w:type="continuationSeparator" w:id="0">
    <w:p w:rsidR="00E86B3F" w:rsidRDefault="00E8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Univers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01" w:rsidRPr="00C94AC7" w:rsidRDefault="00960E01" w:rsidP="00800F52">
    <w:pPr>
      <w:pBdr>
        <w:top w:val="single" w:sz="4" w:space="1" w:color="auto"/>
      </w:pBdr>
      <w:spacing w:line="192" w:lineRule="auto"/>
      <w:rPr>
        <w:rFonts w:ascii="Arial" w:hAnsi="Arial" w:cs="Arial"/>
        <w:b/>
        <w:bCs/>
        <w:color w:val="0073AF"/>
        <w:sz w:val="16"/>
        <w:szCs w:val="16"/>
      </w:rPr>
    </w:pPr>
    <w:r w:rsidRPr="000E59B7">
      <w:rPr>
        <w:rFonts w:ascii="Arial" w:hAnsi="Arial" w:cs="Arial"/>
        <w:b/>
        <w:bCs/>
        <w:color w:val="0073AF"/>
        <w:sz w:val="16"/>
        <w:szCs w:val="16"/>
      </w:rPr>
      <w:t>Ενδιάμεσες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 w:rsidRPr="000E59B7">
      <w:rPr>
        <w:rFonts w:ascii="Arial" w:hAnsi="Arial" w:cs="Arial"/>
        <w:b/>
        <w:bCs/>
        <w:color w:val="0073AF"/>
        <w:sz w:val="16"/>
        <w:szCs w:val="16"/>
      </w:rPr>
      <w:t>Καταστάσεις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>
      <w:rPr>
        <w:rFonts w:ascii="Arial" w:hAnsi="Arial" w:cs="Arial"/>
        <w:b/>
        <w:bCs/>
        <w:color w:val="0073AF"/>
        <w:sz w:val="16"/>
        <w:szCs w:val="16"/>
      </w:rPr>
      <w:t>Πληροφόρησης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 w:rsidRPr="000E59B7">
      <w:rPr>
        <w:rFonts w:ascii="Arial" w:hAnsi="Arial" w:cs="Arial"/>
        <w:b/>
        <w:bCs/>
        <w:color w:val="0073AF"/>
        <w:sz w:val="16"/>
        <w:szCs w:val="16"/>
      </w:rPr>
      <w:t>για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</w:p>
  <w:p w:rsidR="00960E01" w:rsidRPr="00C94AC7" w:rsidRDefault="00960E01" w:rsidP="00D53813">
    <w:pPr>
      <w:pStyle w:val="a4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color w:val="0073AF"/>
        <w:sz w:val="16"/>
        <w:szCs w:val="16"/>
      </w:rPr>
      <w:t>το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>
      <w:rPr>
        <w:rFonts w:ascii="Arial" w:hAnsi="Arial" w:cs="Arial"/>
        <w:b/>
        <w:bCs/>
        <w:color w:val="0073AF"/>
        <w:sz w:val="16"/>
        <w:szCs w:val="16"/>
      </w:rPr>
      <w:t>τρίμηνο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>
      <w:rPr>
        <w:rFonts w:ascii="Arial" w:hAnsi="Arial" w:cs="Arial"/>
        <w:b/>
        <w:bCs/>
        <w:color w:val="0073AF"/>
        <w:sz w:val="16"/>
        <w:szCs w:val="16"/>
      </w:rPr>
      <w:t>που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>
      <w:rPr>
        <w:rFonts w:ascii="Arial" w:hAnsi="Arial" w:cs="Arial"/>
        <w:b/>
        <w:bCs/>
        <w:color w:val="0073AF"/>
        <w:sz w:val="16"/>
        <w:szCs w:val="16"/>
      </w:rPr>
      <w:t>έληξε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</w:t>
    </w:r>
    <w:r>
      <w:rPr>
        <w:rFonts w:ascii="Arial" w:hAnsi="Arial" w:cs="Arial"/>
        <w:b/>
        <w:bCs/>
        <w:color w:val="0073AF"/>
        <w:sz w:val="16"/>
        <w:szCs w:val="16"/>
      </w:rPr>
      <w:t>31 Μαρτίου</w:t>
    </w:r>
    <w:r w:rsidRPr="00C94AC7">
      <w:rPr>
        <w:rFonts w:ascii="Arial" w:hAnsi="Arial" w:cs="Arial"/>
        <w:b/>
        <w:bCs/>
        <w:color w:val="0073AF"/>
        <w:sz w:val="16"/>
        <w:szCs w:val="16"/>
      </w:rPr>
      <w:t xml:space="preserve"> 2017</w:t>
    </w:r>
    <w:r>
      <w:rPr>
        <w:rFonts w:ascii="Arial" w:hAnsi="Arial" w:cs="Arial"/>
        <w:sz w:val="16"/>
        <w:szCs w:val="16"/>
        <w:lang w:val="it-IT"/>
      </w:rPr>
      <w:t xml:space="preserve">                                                                                                                                      </w:t>
    </w:r>
    <w:r w:rsidRPr="00E56155">
      <w:rPr>
        <w:rFonts w:ascii="Arial" w:hAnsi="Arial" w:cs="Arial"/>
        <w:color w:val="404040"/>
        <w:sz w:val="16"/>
        <w:szCs w:val="16"/>
        <w:lang w:val="en-GB"/>
      </w:rPr>
      <w:fldChar w:fldCharType="begin"/>
    </w:r>
    <w:r w:rsidRPr="00C94AC7">
      <w:rPr>
        <w:rFonts w:ascii="Arial" w:hAnsi="Arial" w:cs="Arial"/>
        <w:color w:val="404040"/>
        <w:sz w:val="16"/>
        <w:szCs w:val="16"/>
      </w:rPr>
      <w:instrText xml:space="preserve"> </w:instrText>
    </w:r>
    <w:r w:rsidRPr="00E56155">
      <w:rPr>
        <w:rFonts w:ascii="Arial" w:hAnsi="Arial" w:cs="Arial"/>
        <w:color w:val="404040"/>
        <w:sz w:val="16"/>
        <w:szCs w:val="16"/>
        <w:lang w:val="en-GB"/>
      </w:rPr>
      <w:instrText>PAGE</w:instrText>
    </w:r>
    <w:r w:rsidRPr="00C94AC7">
      <w:rPr>
        <w:rFonts w:ascii="Arial" w:hAnsi="Arial" w:cs="Arial"/>
        <w:color w:val="404040"/>
        <w:sz w:val="16"/>
        <w:szCs w:val="16"/>
      </w:rPr>
      <w:instrText xml:space="preserve"> </w:instrText>
    </w:r>
    <w:r w:rsidRPr="00E56155">
      <w:rPr>
        <w:rFonts w:ascii="Arial" w:hAnsi="Arial" w:cs="Arial"/>
        <w:color w:val="404040"/>
        <w:sz w:val="16"/>
        <w:szCs w:val="16"/>
        <w:lang w:val="en-GB"/>
      </w:rPr>
      <w:fldChar w:fldCharType="separate"/>
    </w:r>
    <w:r w:rsidR="004C644E">
      <w:rPr>
        <w:rFonts w:ascii="Arial" w:hAnsi="Arial" w:cs="Arial"/>
        <w:noProof/>
        <w:color w:val="404040"/>
        <w:sz w:val="16"/>
        <w:szCs w:val="16"/>
        <w:lang w:val="en-GB"/>
      </w:rPr>
      <w:t>1</w:t>
    </w:r>
    <w:r w:rsidRPr="00E56155">
      <w:rPr>
        <w:rFonts w:ascii="Arial" w:hAnsi="Arial" w:cs="Arial"/>
        <w:color w:val="404040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3F" w:rsidRDefault="00E86B3F">
      <w:r>
        <w:separator/>
      </w:r>
    </w:p>
  </w:footnote>
  <w:footnote w:type="continuationSeparator" w:id="0">
    <w:p w:rsidR="00E86B3F" w:rsidRDefault="00E8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01" w:rsidRPr="00EF6C23" w:rsidRDefault="00960E01" w:rsidP="00A64666">
    <w:pPr>
      <w:pStyle w:val="a3"/>
      <w:rPr>
        <w:rFonts w:ascii="Arial" w:hAnsi="Arial" w:cs="Arial"/>
        <w:b/>
        <w:color w:val="50C8EB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83E9D4F" wp14:editId="1525DFAE">
              <wp:simplePos x="0" y="0"/>
              <wp:positionH relativeFrom="column">
                <wp:posOffset>-167640</wp:posOffset>
              </wp:positionH>
              <wp:positionV relativeFrom="paragraph">
                <wp:posOffset>-221615</wp:posOffset>
              </wp:positionV>
              <wp:extent cx="1200785" cy="555625"/>
              <wp:effectExtent l="0" t="0" r="762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E01" w:rsidRDefault="00960E01" w:rsidP="001F40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5837C" wp14:editId="5031DC00">
                                <wp:extent cx="1140605" cy="415126"/>
                                <wp:effectExtent l="0" t="0" r="2540" b="4445"/>
                                <wp:docPr id="1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547" cy="425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83E9D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3.2pt;margin-top:-17.45pt;width:94.55pt;height:43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" stroked="f">
              <v:textbox style="mso-fit-shape-to-text:t">
                <w:txbxContent>
                  <w:p w:rsidR="00960E01" w:rsidRDefault="00960E01" w:rsidP="001F4054">
                    <w:r>
                      <w:rPr>
                        <w:noProof/>
                      </w:rPr>
                      <w:drawing>
                        <wp:inline distT="0" distB="0" distL="0" distR="0" wp14:anchorId="0E25837C" wp14:editId="5031DC00">
                          <wp:extent cx="1140605" cy="415126"/>
                          <wp:effectExtent l="0" t="0" r="2540" b="4445"/>
                          <wp:docPr id="18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547" cy="425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F6C23">
      <w:t xml:space="preserve">                                                                                                                                 </w:t>
    </w:r>
    <w:r w:rsidRPr="007365C8">
      <w:rPr>
        <w:rFonts w:ascii="Arial" w:hAnsi="Arial" w:cs="Arial"/>
        <w:b/>
        <w:color w:val="50C8EB"/>
        <w:sz w:val="40"/>
        <w:szCs w:val="40"/>
      </w:rPr>
      <w:t>Δελτίο</w:t>
    </w:r>
    <w:r w:rsidRPr="00EF6C23">
      <w:rPr>
        <w:rFonts w:ascii="Arial" w:hAnsi="Arial" w:cs="Arial"/>
        <w:b/>
        <w:color w:val="50C8EB"/>
        <w:sz w:val="40"/>
        <w:szCs w:val="40"/>
      </w:rPr>
      <w:t xml:space="preserve"> </w:t>
    </w:r>
    <w:r w:rsidRPr="007365C8">
      <w:rPr>
        <w:rFonts w:ascii="Arial" w:hAnsi="Arial" w:cs="Arial"/>
        <w:b/>
        <w:color w:val="50C8EB"/>
        <w:sz w:val="40"/>
        <w:szCs w:val="40"/>
      </w:rPr>
      <w:t>Τύπου</w:t>
    </w:r>
  </w:p>
  <w:p w:rsidR="00960E01" w:rsidRPr="00EF6C23" w:rsidRDefault="00960E01" w:rsidP="00B70E09">
    <w:pPr>
      <w:pStyle w:val="a3"/>
      <w:jc w:val="right"/>
      <w:rPr>
        <w:sz w:val="40"/>
        <w:szCs w:val="40"/>
      </w:rPr>
    </w:pPr>
    <w:r w:rsidRPr="005B4FE4">
      <w:rPr>
        <w:rFonts w:ascii="Arial" w:hAnsi="Arial" w:cs="Arial"/>
        <w:b/>
        <w:color w:val="50C8EB"/>
        <w:sz w:val="24"/>
        <w:szCs w:val="24"/>
      </w:rPr>
      <w:t>ΟΙΚΟΝΟΜΙΚΕΣ</w:t>
    </w:r>
    <w:r w:rsidRPr="00EF6C23">
      <w:rPr>
        <w:rFonts w:ascii="Arial" w:hAnsi="Arial" w:cs="Arial"/>
        <w:b/>
        <w:color w:val="50C8EB"/>
        <w:sz w:val="24"/>
        <w:szCs w:val="24"/>
      </w:rPr>
      <w:t xml:space="preserve"> </w:t>
    </w:r>
    <w:r>
      <w:rPr>
        <w:rFonts w:ascii="Arial" w:hAnsi="Arial" w:cs="Arial"/>
        <w:b/>
        <w:color w:val="50C8EB"/>
        <w:sz w:val="24"/>
        <w:szCs w:val="24"/>
      </w:rPr>
      <w:t>ΕΠΙΔΟΣΕΙΣ</w:t>
    </w:r>
    <w:r w:rsidRPr="00EF6C23">
      <w:rPr>
        <w:rFonts w:ascii="Arial" w:hAnsi="Arial" w:cs="Arial"/>
        <w:b/>
        <w:color w:val="50C8EB"/>
        <w:sz w:val="24"/>
        <w:szCs w:val="24"/>
      </w:rPr>
      <w:t xml:space="preserve"> </w:t>
    </w:r>
    <w:r w:rsidRPr="007365C8">
      <w:rPr>
        <w:rFonts w:ascii="Arial" w:hAnsi="Arial" w:cs="Arial"/>
        <w:b/>
        <w:color w:val="50C8EB"/>
        <w:sz w:val="24"/>
        <w:szCs w:val="24"/>
      </w:rPr>
      <w:t>Α</w:t>
    </w:r>
    <w:r w:rsidRPr="00EF6C23">
      <w:rPr>
        <w:rFonts w:ascii="Arial" w:hAnsi="Arial" w:cs="Arial"/>
        <w:b/>
        <w:color w:val="50C8EB"/>
        <w:sz w:val="24"/>
        <w:szCs w:val="24"/>
      </w:rPr>
      <w:t xml:space="preserve">’ </w:t>
    </w:r>
    <w:r w:rsidRPr="007365C8">
      <w:rPr>
        <w:rFonts w:ascii="Arial" w:hAnsi="Arial" w:cs="Arial"/>
        <w:b/>
        <w:color w:val="50C8EB"/>
        <w:sz w:val="24"/>
        <w:szCs w:val="24"/>
      </w:rPr>
      <w:t>ΤΡΙΜΗΝΟΥ</w:t>
    </w:r>
    <w:r w:rsidRPr="00EF6C23">
      <w:rPr>
        <w:rFonts w:ascii="Arial" w:hAnsi="Arial" w:cs="Arial"/>
        <w:b/>
        <w:color w:val="50C8EB"/>
        <w:sz w:val="24"/>
        <w:szCs w:val="24"/>
      </w:rPr>
      <w:t xml:space="preserve"> 2017</w:t>
    </w:r>
    <w:r w:rsidRPr="00EF6C23">
      <w:rPr>
        <w:sz w:val="40"/>
        <w:szCs w:val="40"/>
      </w:rPr>
      <w:t xml:space="preserve"> </w:t>
    </w:r>
  </w:p>
  <w:p w:rsidR="00960E01" w:rsidRPr="00EF6C23" w:rsidRDefault="00960E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2">
    <w:nsid w:val="00000012"/>
    <w:multiLevelType w:val="singleLevel"/>
    <w:tmpl w:val="570E4270"/>
    <w:name w:val="WW8Num27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720"/>
      </w:pPr>
      <w:rPr>
        <w:color w:val="4681C2"/>
      </w:rPr>
    </w:lvl>
  </w:abstractNum>
  <w:abstractNum w:abstractNumId="3">
    <w:nsid w:val="00000018"/>
    <w:multiLevelType w:val="multilevel"/>
    <w:tmpl w:val="D8A48B6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681C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1747618"/>
    <w:multiLevelType w:val="hybridMultilevel"/>
    <w:tmpl w:val="56D459AE"/>
    <w:lvl w:ilvl="0" w:tplc="E68E782C">
      <w:start w:val="1"/>
      <w:numFmt w:val="bullet"/>
      <w:pStyle w:val="METKAPIR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236D78"/>
    <w:multiLevelType w:val="multilevel"/>
    <w:tmpl w:val="0BF62572"/>
    <w:lvl w:ilvl="0">
      <w:start w:val="1"/>
      <w:numFmt w:val="bullet"/>
      <w:pStyle w:val="Themis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17CE8"/>
    <w:multiLevelType w:val="multilevel"/>
    <w:tmpl w:val="B9C2CAF8"/>
    <w:lvl w:ilvl="0">
      <w:start w:val="1"/>
      <w:numFmt w:val="decimal"/>
      <w:pStyle w:val="1"/>
      <w:suff w:val="space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50D0A32"/>
    <w:multiLevelType w:val="hybridMultilevel"/>
    <w:tmpl w:val="CB389B90"/>
    <w:lvl w:ilvl="0" w:tplc="04080011">
      <w:start w:val="1"/>
      <w:numFmt w:val="decimal"/>
      <w:pStyle w:val="StyleStyleHeading1Tahoma12ptLeft0cmFirstline0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B65AC"/>
    <w:multiLevelType w:val="hybridMultilevel"/>
    <w:tmpl w:val="263637F6"/>
    <w:name w:val="WW8Num282"/>
    <w:lvl w:ilvl="0" w:tplc="40FA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81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E3CEB"/>
    <w:multiLevelType w:val="hybridMultilevel"/>
    <w:tmpl w:val="1B16A11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pStyle w:val="Style5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85B10"/>
    <w:multiLevelType w:val="hybridMultilevel"/>
    <w:tmpl w:val="1BA0117E"/>
    <w:lvl w:ilvl="0" w:tplc="76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6"/>
    <w:rsid w:val="000007C0"/>
    <w:rsid w:val="00000FB0"/>
    <w:rsid w:val="00001F28"/>
    <w:rsid w:val="0000483A"/>
    <w:rsid w:val="00006810"/>
    <w:rsid w:val="00006B24"/>
    <w:rsid w:val="00007BC6"/>
    <w:rsid w:val="000105AE"/>
    <w:rsid w:val="00010691"/>
    <w:rsid w:val="00011DA3"/>
    <w:rsid w:val="0001331A"/>
    <w:rsid w:val="000138E4"/>
    <w:rsid w:val="00015AE6"/>
    <w:rsid w:val="00016413"/>
    <w:rsid w:val="000205B9"/>
    <w:rsid w:val="000209AA"/>
    <w:rsid w:val="00021048"/>
    <w:rsid w:val="000210AA"/>
    <w:rsid w:val="00022FB8"/>
    <w:rsid w:val="00024035"/>
    <w:rsid w:val="0002566D"/>
    <w:rsid w:val="00025FED"/>
    <w:rsid w:val="00026061"/>
    <w:rsid w:val="00026A07"/>
    <w:rsid w:val="00026A7E"/>
    <w:rsid w:val="00027AC4"/>
    <w:rsid w:val="0003036E"/>
    <w:rsid w:val="00032DC3"/>
    <w:rsid w:val="00033C8B"/>
    <w:rsid w:val="00036EA2"/>
    <w:rsid w:val="00041156"/>
    <w:rsid w:val="0004120D"/>
    <w:rsid w:val="000417BE"/>
    <w:rsid w:val="00042C40"/>
    <w:rsid w:val="00043077"/>
    <w:rsid w:val="00043086"/>
    <w:rsid w:val="00045A5A"/>
    <w:rsid w:val="0004651F"/>
    <w:rsid w:val="0004671C"/>
    <w:rsid w:val="00046BE9"/>
    <w:rsid w:val="00047481"/>
    <w:rsid w:val="00047B5F"/>
    <w:rsid w:val="00047C7B"/>
    <w:rsid w:val="000542EA"/>
    <w:rsid w:val="00055B22"/>
    <w:rsid w:val="00057BBD"/>
    <w:rsid w:val="00060987"/>
    <w:rsid w:val="00061257"/>
    <w:rsid w:val="000619B9"/>
    <w:rsid w:val="00062E9A"/>
    <w:rsid w:val="00063068"/>
    <w:rsid w:val="00064504"/>
    <w:rsid w:val="00064A28"/>
    <w:rsid w:val="00066D65"/>
    <w:rsid w:val="000670E3"/>
    <w:rsid w:val="00070EF0"/>
    <w:rsid w:val="0007377D"/>
    <w:rsid w:val="00073DB2"/>
    <w:rsid w:val="00074DB6"/>
    <w:rsid w:val="00076201"/>
    <w:rsid w:val="000762C4"/>
    <w:rsid w:val="0007654F"/>
    <w:rsid w:val="00076F88"/>
    <w:rsid w:val="000771CA"/>
    <w:rsid w:val="000773C7"/>
    <w:rsid w:val="000777BA"/>
    <w:rsid w:val="00077B53"/>
    <w:rsid w:val="0008144F"/>
    <w:rsid w:val="00083C1E"/>
    <w:rsid w:val="00084DA2"/>
    <w:rsid w:val="00086436"/>
    <w:rsid w:val="00086667"/>
    <w:rsid w:val="0009132E"/>
    <w:rsid w:val="000918EC"/>
    <w:rsid w:val="000921D4"/>
    <w:rsid w:val="000925FD"/>
    <w:rsid w:val="00092BF4"/>
    <w:rsid w:val="000933CB"/>
    <w:rsid w:val="00093CEA"/>
    <w:rsid w:val="00096C1A"/>
    <w:rsid w:val="00097253"/>
    <w:rsid w:val="000A06EA"/>
    <w:rsid w:val="000A1D17"/>
    <w:rsid w:val="000A52DF"/>
    <w:rsid w:val="000A65DA"/>
    <w:rsid w:val="000B08D1"/>
    <w:rsid w:val="000B5509"/>
    <w:rsid w:val="000B5A32"/>
    <w:rsid w:val="000B747B"/>
    <w:rsid w:val="000C1602"/>
    <w:rsid w:val="000C1D16"/>
    <w:rsid w:val="000C2DB0"/>
    <w:rsid w:val="000C738E"/>
    <w:rsid w:val="000C7FBC"/>
    <w:rsid w:val="000D0A46"/>
    <w:rsid w:val="000D1F01"/>
    <w:rsid w:val="000D58ED"/>
    <w:rsid w:val="000D5AE8"/>
    <w:rsid w:val="000D6CAD"/>
    <w:rsid w:val="000E0A29"/>
    <w:rsid w:val="000E3184"/>
    <w:rsid w:val="000E37F0"/>
    <w:rsid w:val="000E3DE9"/>
    <w:rsid w:val="000E790D"/>
    <w:rsid w:val="000F0B23"/>
    <w:rsid w:val="000F0C4B"/>
    <w:rsid w:val="000F4A34"/>
    <w:rsid w:val="000F5966"/>
    <w:rsid w:val="000F6240"/>
    <w:rsid w:val="000F7A5F"/>
    <w:rsid w:val="000F7BF4"/>
    <w:rsid w:val="00100720"/>
    <w:rsid w:val="001017B4"/>
    <w:rsid w:val="00102C98"/>
    <w:rsid w:val="001031C1"/>
    <w:rsid w:val="001034A5"/>
    <w:rsid w:val="00104BD4"/>
    <w:rsid w:val="001052D6"/>
    <w:rsid w:val="001076BE"/>
    <w:rsid w:val="0011190C"/>
    <w:rsid w:val="001135D4"/>
    <w:rsid w:val="00113D88"/>
    <w:rsid w:val="001160D0"/>
    <w:rsid w:val="00117BB3"/>
    <w:rsid w:val="001205E7"/>
    <w:rsid w:val="0012175C"/>
    <w:rsid w:val="0012199F"/>
    <w:rsid w:val="001227FB"/>
    <w:rsid w:val="00125749"/>
    <w:rsid w:val="00126E75"/>
    <w:rsid w:val="00126F66"/>
    <w:rsid w:val="00127C1B"/>
    <w:rsid w:val="001319A5"/>
    <w:rsid w:val="00134752"/>
    <w:rsid w:val="0013603C"/>
    <w:rsid w:val="001360B9"/>
    <w:rsid w:val="0014008A"/>
    <w:rsid w:val="001403C9"/>
    <w:rsid w:val="00141A9E"/>
    <w:rsid w:val="00141F68"/>
    <w:rsid w:val="00143C04"/>
    <w:rsid w:val="00143D59"/>
    <w:rsid w:val="001454C1"/>
    <w:rsid w:val="00147534"/>
    <w:rsid w:val="00147C70"/>
    <w:rsid w:val="00150B25"/>
    <w:rsid w:val="00151788"/>
    <w:rsid w:val="00152197"/>
    <w:rsid w:val="00152A03"/>
    <w:rsid w:val="00152BBA"/>
    <w:rsid w:val="00153E09"/>
    <w:rsid w:val="00155C46"/>
    <w:rsid w:val="00157B16"/>
    <w:rsid w:val="00160605"/>
    <w:rsid w:val="0016080A"/>
    <w:rsid w:val="00160EB7"/>
    <w:rsid w:val="00162520"/>
    <w:rsid w:val="00162876"/>
    <w:rsid w:val="00163272"/>
    <w:rsid w:val="00163849"/>
    <w:rsid w:val="001644A8"/>
    <w:rsid w:val="00165ADC"/>
    <w:rsid w:val="00166066"/>
    <w:rsid w:val="00167AFC"/>
    <w:rsid w:val="0017011F"/>
    <w:rsid w:val="001738C7"/>
    <w:rsid w:val="00176767"/>
    <w:rsid w:val="0017709D"/>
    <w:rsid w:val="00177703"/>
    <w:rsid w:val="0018010D"/>
    <w:rsid w:val="00181A3E"/>
    <w:rsid w:val="00184A96"/>
    <w:rsid w:val="00184AC5"/>
    <w:rsid w:val="00185283"/>
    <w:rsid w:val="0018540C"/>
    <w:rsid w:val="00185C25"/>
    <w:rsid w:val="00185E0E"/>
    <w:rsid w:val="0019176E"/>
    <w:rsid w:val="00192AA2"/>
    <w:rsid w:val="001955A3"/>
    <w:rsid w:val="00196BF8"/>
    <w:rsid w:val="0019705A"/>
    <w:rsid w:val="001A03E2"/>
    <w:rsid w:val="001A2611"/>
    <w:rsid w:val="001A2F2F"/>
    <w:rsid w:val="001A3AF3"/>
    <w:rsid w:val="001A4263"/>
    <w:rsid w:val="001A73DB"/>
    <w:rsid w:val="001A7B9F"/>
    <w:rsid w:val="001B1483"/>
    <w:rsid w:val="001B2CE6"/>
    <w:rsid w:val="001B36BE"/>
    <w:rsid w:val="001B3F87"/>
    <w:rsid w:val="001B6B47"/>
    <w:rsid w:val="001B70BE"/>
    <w:rsid w:val="001B7BC4"/>
    <w:rsid w:val="001C0DB1"/>
    <w:rsid w:val="001C1F3D"/>
    <w:rsid w:val="001C263F"/>
    <w:rsid w:val="001C3CF2"/>
    <w:rsid w:val="001C446A"/>
    <w:rsid w:val="001C4C3C"/>
    <w:rsid w:val="001C5339"/>
    <w:rsid w:val="001C7234"/>
    <w:rsid w:val="001D1A6B"/>
    <w:rsid w:val="001D4514"/>
    <w:rsid w:val="001D4860"/>
    <w:rsid w:val="001D4ABF"/>
    <w:rsid w:val="001D5584"/>
    <w:rsid w:val="001D5B62"/>
    <w:rsid w:val="001D5C35"/>
    <w:rsid w:val="001E3E27"/>
    <w:rsid w:val="001E415F"/>
    <w:rsid w:val="001E44BD"/>
    <w:rsid w:val="001E76B5"/>
    <w:rsid w:val="001F0298"/>
    <w:rsid w:val="001F07B4"/>
    <w:rsid w:val="001F3E13"/>
    <w:rsid w:val="001F4054"/>
    <w:rsid w:val="0020001D"/>
    <w:rsid w:val="002023DD"/>
    <w:rsid w:val="00206484"/>
    <w:rsid w:val="00207BD2"/>
    <w:rsid w:val="002122AC"/>
    <w:rsid w:val="00212A1B"/>
    <w:rsid w:val="00215065"/>
    <w:rsid w:val="00215DC9"/>
    <w:rsid w:val="00216DE8"/>
    <w:rsid w:val="00220278"/>
    <w:rsid w:val="002206EF"/>
    <w:rsid w:val="0022235D"/>
    <w:rsid w:val="00223F25"/>
    <w:rsid w:val="00223FFC"/>
    <w:rsid w:val="0022427B"/>
    <w:rsid w:val="00224549"/>
    <w:rsid w:val="002246C6"/>
    <w:rsid w:val="00225DCC"/>
    <w:rsid w:val="00226F61"/>
    <w:rsid w:val="00226FE4"/>
    <w:rsid w:val="0023091B"/>
    <w:rsid w:val="00230F42"/>
    <w:rsid w:val="00235039"/>
    <w:rsid w:val="00237DF0"/>
    <w:rsid w:val="0024001E"/>
    <w:rsid w:val="00240F88"/>
    <w:rsid w:val="00241625"/>
    <w:rsid w:val="00242828"/>
    <w:rsid w:val="002479D2"/>
    <w:rsid w:val="0025457B"/>
    <w:rsid w:val="00256483"/>
    <w:rsid w:val="00257874"/>
    <w:rsid w:val="002607EB"/>
    <w:rsid w:val="00261756"/>
    <w:rsid w:val="00262DF8"/>
    <w:rsid w:val="002630C8"/>
    <w:rsid w:val="002649DB"/>
    <w:rsid w:val="002655AA"/>
    <w:rsid w:val="002659CF"/>
    <w:rsid w:val="00265A30"/>
    <w:rsid w:val="00266E51"/>
    <w:rsid w:val="00270BEE"/>
    <w:rsid w:val="00271CCA"/>
    <w:rsid w:val="00272A57"/>
    <w:rsid w:val="00273063"/>
    <w:rsid w:val="002737AE"/>
    <w:rsid w:val="002739F7"/>
    <w:rsid w:val="00274C9D"/>
    <w:rsid w:val="002760E2"/>
    <w:rsid w:val="002771AE"/>
    <w:rsid w:val="002822E2"/>
    <w:rsid w:val="0028281B"/>
    <w:rsid w:val="002833CB"/>
    <w:rsid w:val="00285A99"/>
    <w:rsid w:val="00287150"/>
    <w:rsid w:val="002875F5"/>
    <w:rsid w:val="00287C30"/>
    <w:rsid w:val="00287C7A"/>
    <w:rsid w:val="00290084"/>
    <w:rsid w:val="00290777"/>
    <w:rsid w:val="00292009"/>
    <w:rsid w:val="00292CA4"/>
    <w:rsid w:val="002938A6"/>
    <w:rsid w:val="00293FD1"/>
    <w:rsid w:val="0029450E"/>
    <w:rsid w:val="002945AA"/>
    <w:rsid w:val="00296ABC"/>
    <w:rsid w:val="0029741E"/>
    <w:rsid w:val="002A0205"/>
    <w:rsid w:val="002A098C"/>
    <w:rsid w:val="002A1E70"/>
    <w:rsid w:val="002B1DB8"/>
    <w:rsid w:val="002B26A6"/>
    <w:rsid w:val="002B4457"/>
    <w:rsid w:val="002B4B03"/>
    <w:rsid w:val="002B4D16"/>
    <w:rsid w:val="002B5A4E"/>
    <w:rsid w:val="002B755F"/>
    <w:rsid w:val="002C0D6A"/>
    <w:rsid w:val="002C0DCF"/>
    <w:rsid w:val="002C1B30"/>
    <w:rsid w:val="002C426B"/>
    <w:rsid w:val="002C451C"/>
    <w:rsid w:val="002C45E1"/>
    <w:rsid w:val="002C4BF9"/>
    <w:rsid w:val="002C6AB9"/>
    <w:rsid w:val="002C6CDA"/>
    <w:rsid w:val="002C6D8E"/>
    <w:rsid w:val="002C7CD1"/>
    <w:rsid w:val="002D1991"/>
    <w:rsid w:val="002D38BD"/>
    <w:rsid w:val="002D3BE0"/>
    <w:rsid w:val="002D3C06"/>
    <w:rsid w:val="002D3ED3"/>
    <w:rsid w:val="002D54CD"/>
    <w:rsid w:val="002D62BB"/>
    <w:rsid w:val="002D76C6"/>
    <w:rsid w:val="002D7C3B"/>
    <w:rsid w:val="002E2C04"/>
    <w:rsid w:val="002E3513"/>
    <w:rsid w:val="002E3920"/>
    <w:rsid w:val="002E4515"/>
    <w:rsid w:val="002E4F4A"/>
    <w:rsid w:val="002E63C2"/>
    <w:rsid w:val="002E7975"/>
    <w:rsid w:val="002E7B7C"/>
    <w:rsid w:val="002F0673"/>
    <w:rsid w:val="002F0F18"/>
    <w:rsid w:val="002F1766"/>
    <w:rsid w:val="002F185A"/>
    <w:rsid w:val="002F28D7"/>
    <w:rsid w:val="002F35B2"/>
    <w:rsid w:val="002F374A"/>
    <w:rsid w:val="002F7430"/>
    <w:rsid w:val="002F7CDE"/>
    <w:rsid w:val="003003CF"/>
    <w:rsid w:val="00302FB7"/>
    <w:rsid w:val="00302FCB"/>
    <w:rsid w:val="003040FB"/>
    <w:rsid w:val="0030594C"/>
    <w:rsid w:val="00307418"/>
    <w:rsid w:val="00307501"/>
    <w:rsid w:val="00312E24"/>
    <w:rsid w:val="003211C3"/>
    <w:rsid w:val="003218F0"/>
    <w:rsid w:val="00322597"/>
    <w:rsid w:val="003243D9"/>
    <w:rsid w:val="00324B74"/>
    <w:rsid w:val="003255D8"/>
    <w:rsid w:val="003272ED"/>
    <w:rsid w:val="00327FCD"/>
    <w:rsid w:val="0033124D"/>
    <w:rsid w:val="0033411F"/>
    <w:rsid w:val="003352A4"/>
    <w:rsid w:val="003365DD"/>
    <w:rsid w:val="0033684D"/>
    <w:rsid w:val="00336DAC"/>
    <w:rsid w:val="003410AE"/>
    <w:rsid w:val="0034135D"/>
    <w:rsid w:val="0034172B"/>
    <w:rsid w:val="00343B28"/>
    <w:rsid w:val="00343C3F"/>
    <w:rsid w:val="00346599"/>
    <w:rsid w:val="0035055D"/>
    <w:rsid w:val="00350E6C"/>
    <w:rsid w:val="00350FCF"/>
    <w:rsid w:val="00352368"/>
    <w:rsid w:val="0035241A"/>
    <w:rsid w:val="0035348F"/>
    <w:rsid w:val="00353C39"/>
    <w:rsid w:val="00354D63"/>
    <w:rsid w:val="0035642C"/>
    <w:rsid w:val="003568D4"/>
    <w:rsid w:val="00356FC1"/>
    <w:rsid w:val="0035753B"/>
    <w:rsid w:val="00360040"/>
    <w:rsid w:val="00360B30"/>
    <w:rsid w:val="0036328C"/>
    <w:rsid w:val="003655D4"/>
    <w:rsid w:val="00365FD0"/>
    <w:rsid w:val="003660FD"/>
    <w:rsid w:val="0036650C"/>
    <w:rsid w:val="00366881"/>
    <w:rsid w:val="00367F87"/>
    <w:rsid w:val="003717D1"/>
    <w:rsid w:val="003741E8"/>
    <w:rsid w:val="00376297"/>
    <w:rsid w:val="00380A6B"/>
    <w:rsid w:val="003833AD"/>
    <w:rsid w:val="00385E90"/>
    <w:rsid w:val="00387CB9"/>
    <w:rsid w:val="00387EC9"/>
    <w:rsid w:val="0039110C"/>
    <w:rsid w:val="00391F74"/>
    <w:rsid w:val="00395174"/>
    <w:rsid w:val="003968CE"/>
    <w:rsid w:val="00397601"/>
    <w:rsid w:val="003A04D1"/>
    <w:rsid w:val="003A5794"/>
    <w:rsid w:val="003A7902"/>
    <w:rsid w:val="003A7A63"/>
    <w:rsid w:val="003B0357"/>
    <w:rsid w:val="003B0598"/>
    <w:rsid w:val="003B1F5B"/>
    <w:rsid w:val="003B2833"/>
    <w:rsid w:val="003B2DB1"/>
    <w:rsid w:val="003B3CD7"/>
    <w:rsid w:val="003C0A74"/>
    <w:rsid w:val="003C0FD7"/>
    <w:rsid w:val="003C2787"/>
    <w:rsid w:val="003C3910"/>
    <w:rsid w:val="003C415B"/>
    <w:rsid w:val="003C4CDF"/>
    <w:rsid w:val="003C65C2"/>
    <w:rsid w:val="003D0804"/>
    <w:rsid w:val="003D0D69"/>
    <w:rsid w:val="003D0E6D"/>
    <w:rsid w:val="003D2899"/>
    <w:rsid w:val="003D2DBD"/>
    <w:rsid w:val="003D5390"/>
    <w:rsid w:val="003D572A"/>
    <w:rsid w:val="003D59ED"/>
    <w:rsid w:val="003D7DCB"/>
    <w:rsid w:val="003E0763"/>
    <w:rsid w:val="003E0C78"/>
    <w:rsid w:val="003E3AF5"/>
    <w:rsid w:val="003E4736"/>
    <w:rsid w:val="003F3304"/>
    <w:rsid w:val="003F403E"/>
    <w:rsid w:val="003F4A87"/>
    <w:rsid w:val="003F57DF"/>
    <w:rsid w:val="003F5B60"/>
    <w:rsid w:val="003F5EFE"/>
    <w:rsid w:val="003F6149"/>
    <w:rsid w:val="003F6E1A"/>
    <w:rsid w:val="003F733F"/>
    <w:rsid w:val="00400E1F"/>
    <w:rsid w:val="00402617"/>
    <w:rsid w:val="00402CC0"/>
    <w:rsid w:val="00404735"/>
    <w:rsid w:val="0040481B"/>
    <w:rsid w:val="00405609"/>
    <w:rsid w:val="00410E91"/>
    <w:rsid w:val="004110D8"/>
    <w:rsid w:val="00412947"/>
    <w:rsid w:val="00413C8A"/>
    <w:rsid w:val="0041516B"/>
    <w:rsid w:val="00417777"/>
    <w:rsid w:val="0042048D"/>
    <w:rsid w:val="00421E8F"/>
    <w:rsid w:val="00422CC9"/>
    <w:rsid w:val="004230F9"/>
    <w:rsid w:val="0042495C"/>
    <w:rsid w:val="00426992"/>
    <w:rsid w:val="00427928"/>
    <w:rsid w:val="00430461"/>
    <w:rsid w:val="00430836"/>
    <w:rsid w:val="0043163C"/>
    <w:rsid w:val="00435359"/>
    <w:rsid w:val="004354C2"/>
    <w:rsid w:val="00436688"/>
    <w:rsid w:val="00437E3E"/>
    <w:rsid w:val="00440629"/>
    <w:rsid w:val="004407DE"/>
    <w:rsid w:val="00440A56"/>
    <w:rsid w:val="0044197B"/>
    <w:rsid w:val="00441989"/>
    <w:rsid w:val="00441FB5"/>
    <w:rsid w:val="004425D9"/>
    <w:rsid w:val="004426DB"/>
    <w:rsid w:val="00442D62"/>
    <w:rsid w:val="00443C1A"/>
    <w:rsid w:val="004452A0"/>
    <w:rsid w:val="00446E7E"/>
    <w:rsid w:val="00446F1A"/>
    <w:rsid w:val="00446F62"/>
    <w:rsid w:val="00447451"/>
    <w:rsid w:val="004475A2"/>
    <w:rsid w:val="00447DAA"/>
    <w:rsid w:val="00450BE0"/>
    <w:rsid w:val="00452007"/>
    <w:rsid w:val="00453B62"/>
    <w:rsid w:val="00454005"/>
    <w:rsid w:val="0045401B"/>
    <w:rsid w:val="00454F3F"/>
    <w:rsid w:val="0046277B"/>
    <w:rsid w:val="00462BA6"/>
    <w:rsid w:val="0046358C"/>
    <w:rsid w:val="00464B8D"/>
    <w:rsid w:val="0046532E"/>
    <w:rsid w:val="004661B1"/>
    <w:rsid w:val="004668DA"/>
    <w:rsid w:val="00466A48"/>
    <w:rsid w:val="0047168D"/>
    <w:rsid w:val="004725B8"/>
    <w:rsid w:val="00473050"/>
    <w:rsid w:val="004736FF"/>
    <w:rsid w:val="0047390C"/>
    <w:rsid w:val="00477102"/>
    <w:rsid w:val="00477ACC"/>
    <w:rsid w:val="00477F18"/>
    <w:rsid w:val="00480755"/>
    <w:rsid w:val="004818A5"/>
    <w:rsid w:val="004821A5"/>
    <w:rsid w:val="00482548"/>
    <w:rsid w:val="004839A6"/>
    <w:rsid w:val="00484689"/>
    <w:rsid w:val="0048472D"/>
    <w:rsid w:val="004850E1"/>
    <w:rsid w:val="0048757D"/>
    <w:rsid w:val="00487A54"/>
    <w:rsid w:val="004920BD"/>
    <w:rsid w:val="004921CF"/>
    <w:rsid w:val="0049227E"/>
    <w:rsid w:val="00493BF1"/>
    <w:rsid w:val="00495B21"/>
    <w:rsid w:val="004A1D4D"/>
    <w:rsid w:val="004A23F6"/>
    <w:rsid w:val="004A2B09"/>
    <w:rsid w:val="004A2EFB"/>
    <w:rsid w:val="004A5365"/>
    <w:rsid w:val="004A608E"/>
    <w:rsid w:val="004A674F"/>
    <w:rsid w:val="004A722C"/>
    <w:rsid w:val="004B02B1"/>
    <w:rsid w:val="004B072A"/>
    <w:rsid w:val="004B0AF4"/>
    <w:rsid w:val="004B0BF9"/>
    <w:rsid w:val="004B25E6"/>
    <w:rsid w:val="004B390A"/>
    <w:rsid w:val="004B4660"/>
    <w:rsid w:val="004B6F7C"/>
    <w:rsid w:val="004B7737"/>
    <w:rsid w:val="004B7D4A"/>
    <w:rsid w:val="004B7DB7"/>
    <w:rsid w:val="004C0257"/>
    <w:rsid w:val="004C0648"/>
    <w:rsid w:val="004C1D3D"/>
    <w:rsid w:val="004C250C"/>
    <w:rsid w:val="004C2D25"/>
    <w:rsid w:val="004C38A1"/>
    <w:rsid w:val="004C3CB6"/>
    <w:rsid w:val="004C45B6"/>
    <w:rsid w:val="004C5F10"/>
    <w:rsid w:val="004C644E"/>
    <w:rsid w:val="004C67FA"/>
    <w:rsid w:val="004C7BA4"/>
    <w:rsid w:val="004D0A55"/>
    <w:rsid w:val="004D0DA5"/>
    <w:rsid w:val="004D32FA"/>
    <w:rsid w:val="004D4232"/>
    <w:rsid w:val="004D5959"/>
    <w:rsid w:val="004E10C0"/>
    <w:rsid w:val="004E5083"/>
    <w:rsid w:val="004E66CF"/>
    <w:rsid w:val="004E7024"/>
    <w:rsid w:val="004E7C31"/>
    <w:rsid w:val="004F1097"/>
    <w:rsid w:val="004F1847"/>
    <w:rsid w:val="004F257B"/>
    <w:rsid w:val="004F290A"/>
    <w:rsid w:val="004F2F24"/>
    <w:rsid w:val="004F3D10"/>
    <w:rsid w:val="004F4B1B"/>
    <w:rsid w:val="004F66BE"/>
    <w:rsid w:val="004F7560"/>
    <w:rsid w:val="004F7E31"/>
    <w:rsid w:val="00500505"/>
    <w:rsid w:val="00500965"/>
    <w:rsid w:val="00501224"/>
    <w:rsid w:val="00502D63"/>
    <w:rsid w:val="00503AE4"/>
    <w:rsid w:val="0050439A"/>
    <w:rsid w:val="005057FC"/>
    <w:rsid w:val="0050728E"/>
    <w:rsid w:val="0050751D"/>
    <w:rsid w:val="005078E0"/>
    <w:rsid w:val="00510914"/>
    <w:rsid w:val="00511304"/>
    <w:rsid w:val="00515274"/>
    <w:rsid w:val="005160A8"/>
    <w:rsid w:val="00516ED9"/>
    <w:rsid w:val="00517751"/>
    <w:rsid w:val="0051776F"/>
    <w:rsid w:val="00517BEE"/>
    <w:rsid w:val="00517CE4"/>
    <w:rsid w:val="00520273"/>
    <w:rsid w:val="00520BA7"/>
    <w:rsid w:val="0052246B"/>
    <w:rsid w:val="0052483C"/>
    <w:rsid w:val="00524EEA"/>
    <w:rsid w:val="0052738F"/>
    <w:rsid w:val="005275BF"/>
    <w:rsid w:val="00530233"/>
    <w:rsid w:val="005302C7"/>
    <w:rsid w:val="00530F09"/>
    <w:rsid w:val="00531AF9"/>
    <w:rsid w:val="00537DBA"/>
    <w:rsid w:val="00537F93"/>
    <w:rsid w:val="005401D1"/>
    <w:rsid w:val="005410B7"/>
    <w:rsid w:val="00541347"/>
    <w:rsid w:val="005431D9"/>
    <w:rsid w:val="00543382"/>
    <w:rsid w:val="00544011"/>
    <w:rsid w:val="00544781"/>
    <w:rsid w:val="00544F54"/>
    <w:rsid w:val="00545B52"/>
    <w:rsid w:val="0054690E"/>
    <w:rsid w:val="00550E5D"/>
    <w:rsid w:val="005515D8"/>
    <w:rsid w:val="005529D0"/>
    <w:rsid w:val="00553E46"/>
    <w:rsid w:val="005549D8"/>
    <w:rsid w:val="0055500E"/>
    <w:rsid w:val="00555FBF"/>
    <w:rsid w:val="00557BD6"/>
    <w:rsid w:val="0056006F"/>
    <w:rsid w:val="005600E6"/>
    <w:rsid w:val="00560194"/>
    <w:rsid w:val="005603FD"/>
    <w:rsid w:val="0056084A"/>
    <w:rsid w:val="00560AC7"/>
    <w:rsid w:val="00562117"/>
    <w:rsid w:val="0056331C"/>
    <w:rsid w:val="00565D7E"/>
    <w:rsid w:val="00570506"/>
    <w:rsid w:val="00572031"/>
    <w:rsid w:val="00572E8A"/>
    <w:rsid w:val="005730CA"/>
    <w:rsid w:val="0057491F"/>
    <w:rsid w:val="0057670A"/>
    <w:rsid w:val="00577E96"/>
    <w:rsid w:val="005864BC"/>
    <w:rsid w:val="00590FED"/>
    <w:rsid w:val="005918E6"/>
    <w:rsid w:val="005933D4"/>
    <w:rsid w:val="005938A7"/>
    <w:rsid w:val="00594873"/>
    <w:rsid w:val="005971D7"/>
    <w:rsid w:val="005A04D9"/>
    <w:rsid w:val="005A22F1"/>
    <w:rsid w:val="005A2AAF"/>
    <w:rsid w:val="005A2F92"/>
    <w:rsid w:val="005A4472"/>
    <w:rsid w:val="005A6D01"/>
    <w:rsid w:val="005B1C34"/>
    <w:rsid w:val="005B2392"/>
    <w:rsid w:val="005B2B2E"/>
    <w:rsid w:val="005B32B2"/>
    <w:rsid w:val="005C1B64"/>
    <w:rsid w:val="005C2CB1"/>
    <w:rsid w:val="005C30EE"/>
    <w:rsid w:val="005C359B"/>
    <w:rsid w:val="005C428D"/>
    <w:rsid w:val="005C488D"/>
    <w:rsid w:val="005C5279"/>
    <w:rsid w:val="005C5483"/>
    <w:rsid w:val="005C56BF"/>
    <w:rsid w:val="005C5F2B"/>
    <w:rsid w:val="005D2AC4"/>
    <w:rsid w:val="005D4389"/>
    <w:rsid w:val="005D4A67"/>
    <w:rsid w:val="005D4B9D"/>
    <w:rsid w:val="005D77BD"/>
    <w:rsid w:val="005E0192"/>
    <w:rsid w:val="005E2521"/>
    <w:rsid w:val="005E640B"/>
    <w:rsid w:val="005E69BB"/>
    <w:rsid w:val="005E6E78"/>
    <w:rsid w:val="005E7608"/>
    <w:rsid w:val="005F0A1C"/>
    <w:rsid w:val="005F3966"/>
    <w:rsid w:val="005F3C06"/>
    <w:rsid w:val="005F4331"/>
    <w:rsid w:val="005F674A"/>
    <w:rsid w:val="006002B8"/>
    <w:rsid w:val="00600831"/>
    <w:rsid w:val="00601246"/>
    <w:rsid w:val="006017AC"/>
    <w:rsid w:val="00602A9A"/>
    <w:rsid w:val="00602D40"/>
    <w:rsid w:val="0060350E"/>
    <w:rsid w:val="006039E2"/>
    <w:rsid w:val="006050B5"/>
    <w:rsid w:val="00607C4D"/>
    <w:rsid w:val="0061110A"/>
    <w:rsid w:val="006136DD"/>
    <w:rsid w:val="006147DF"/>
    <w:rsid w:val="0061506A"/>
    <w:rsid w:val="006175EB"/>
    <w:rsid w:val="006179A1"/>
    <w:rsid w:val="00620845"/>
    <w:rsid w:val="00620FB2"/>
    <w:rsid w:val="00621055"/>
    <w:rsid w:val="00621FBA"/>
    <w:rsid w:val="00622CC4"/>
    <w:rsid w:val="00623A85"/>
    <w:rsid w:val="00625B98"/>
    <w:rsid w:val="006262F7"/>
    <w:rsid w:val="006307E8"/>
    <w:rsid w:val="00632502"/>
    <w:rsid w:val="0063645A"/>
    <w:rsid w:val="00636978"/>
    <w:rsid w:val="00637298"/>
    <w:rsid w:val="00637B27"/>
    <w:rsid w:val="00637CE2"/>
    <w:rsid w:val="00641023"/>
    <w:rsid w:val="00641B82"/>
    <w:rsid w:val="0064253C"/>
    <w:rsid w:val="00644268"/>
    <w:rsid w:val="006455A5"/>
    <w:rsid w:val="006460E7"/>
    <w:rsid w:val="006462BB"/>
    <w:rsid w:val="006468BB"/>
    <w:rsid w:val="00646AEA"/>
    <w:rsid w:val="00650F68"/>
    <w:rsid w:val="00651741"/>
    <w:rsid w:val="0065362D"/>
    <w:rsid w:val="00654327"/>
    <w:rsid w:val="00660252"/>
    <w:rsid w:val="0066063E"/>
    <w:rsid w:val="00661A0A"/>
    <w:rsid w:val="00661F7A"/>
    <w:rsid w:val="00662769"/>
    <w:rsid w:val="00662FC4"/>
    <w:rsid w:val="006630EA"/>
    <w:rsid w:val="0066643D"/>
    <w:rsid w:val="00666795"/>
    <w:rsid w:val="00666D10"/>
    <w:rsid w:val="00667E5F"/>
    <w:rsid w:val="00667EC7"/>
    <w:rsid w:val="00670156"/>
    <w:rsid w:val="00671CA2"/>
    <w:rsid w:val="00673272"/>
    <w:rsid w:val="00673486"/>
    <w:rsid w:val="006739BC"/>
    <w:rsid w:val="00674682"/>
    <w:rsid w:val="00676C5A"/>
    <w:rsid w:val="00680826"/>
    <w:rsid w:val="00681343"/>
    <w:rsid w:val="00682794"/>
    <w:rsid w:val="00682D33"/>
    <w:rsid w:val="0068406E"/>
    <w:rsid w:val="00685726"/>
    <w:rsid w:val="006862D3"/>
    <w:rsid w:val="00687C8C"/>
    <w:rsid w:val="006900DC"/>
    <w:rsid w:val="00690AEA"/>
    <w:rsid w:val="00691C74"/>
    <w:rsid w:val="00692BE0"/>
    <w:rsid w:val="00694470"/>
    <w:rsid w:val="00694C8D"/>
    <w:rsid w:val="00694D2C"/>
    <w:rsid w:val="00694E4C"/>
    <w:rsid w:val="00695598"/>
    <w:rsid w:val="00696738"/>
    <w:rsid w:val="00696E1A"/>
    <w:rsid w:val="00696FB1"/>
    <w:rsid w:val="006A0B48"/>
    <w:rsid w:val="006A1F8A"/>
    <w:rsid w:val="006A2F9C"/>
    <w:rsid w:val="006A4E45"/>
    <w:rsid w:val="006A7696"/>
    <w:rsid w:val="006A7C74"/>
    <w:rsid w:val="006B0AB8"/>
    <w:rsid w:val="006B172C"/>
    <w:rsid w:val="006B1811"/>
    <w:rsid w:val="006B227F"/>
    <w:rsid w:val="006B3660"/>
    <w:rsid w:val="006B44FC"/>
    <w:rsid w:val="006C05DD"/>
    <w:rsid w:val="006C1F50"/>
    <w:rsid w:val="006C200F"/>
    <w:rsid w:val="006C33F3"/>
    <w:rsid w:val="006C4EB7"/>
    <w:rsid w:val="006C5D05"/>
    <w:rsid w:val="006C6FC2"/>
    <w:rsid w:val="006C7569"/>
    <w:rsid w:val="006D1182"/>
    <w:rsid w:val="006D5C8C"/>
    <w:rsid w:val="006D5CEF"/>
    <w:rsid w:val="006D78F6"/>
    <w:rsid w:val="006E04FA"/>
    <w:rsid w:val="006E13A9"/>
    <w:rsid w:val="006E1A69"/>
    <w:rsid w:val="006E27BE"/>
    <w:rsid w:val="006E4962"/>
    <w:rsid w:val="006F036E"/>
    <w:rsid w:val="006F04EB"/>
    <w:rsid w:val="006F16E5"/>
    <w:rsid w:val="006F3DDB"/>
    <w:rsid w:val="006F4237"/>
    <w:rsid w:val="006F4F20"/>
    <w:rsid w:val="006F50CA"/>
    <w:rsid w:val="006F57D5"/>
    <w:rsid w:val="006F596A"/>
    <w:rsid w:val="006F733A"/>
    <w:rsid w:val="006F7F65"/>
    <w:rsid w:val="007000A5"/>
    <w:rsid w:val="007002ED"/>
    <w:rsid w:val="00700336"/>
    <w:rsid w:val="00700AB2"/>
    <w:rsid w:val="007016F1"/>
    <w:rsid w:val="00701F60"/>
    <w:rsid w:val="0070239D"/>
    <w:rsid w:val="007043A9"/>
    <w:rsid w:val="00705A89"/>
    <w:rsid w:val="007066C5"/>
    <w:rsid w:val="007074A9"/>
    <w:rsid w:val="00707CF3"/>
    <w:rsid w:val="00710B99"/>
    <w:rsid w:val="00710F1D"/>
    <w:rsid w:val="00712BA7"/>
    <w:rsid w:val="00713029"/>
    <w:rsid w:val="007140CC"/>
    <w:rsid w:val="00714263"/>
    <w:rsid w:val="007148B8"/>
    <w:rsid w:val="0071714F"/>
    <w:rsid w:val="00720AC9"/>
    <w:rsid w:val="0072111B"/>
    <w:rsid w:val="0072207F"/>
    <w:rsid w:val="00722B63"/>
    <w:rsid w:val="00723DC5"/>
    <w:rsid w:val="0072454B"/>
    <w:rsid w:val="00724DE8"/>
    <w:rsid w:val="00724E4F"/>
    <w:rsid w:val="007304A5"/>
    <w:rsid w:val="00730938"/>
    <w:rsid w:val="00730D28"/>
    <w:rsid w:val="00731701"/>
    <w:rsid w:val="0073304E"/>
    <w:rsid w:val="00733958"/>
    <w:rsid w:val="00735DE3"/>
    <w:rsid w:val="007362C8"/>
    <w:rsid w:val="00737771"/>
    <w:rsid w:val="007431BB"/>
    <w:rsid w:val="00743ABB"/>
    <w:rsid w:val="00746A4C"/>
    <w:rsid w:val="00746B55"/>
    <w:rsid w:val="00747BB6"/>
    <w:rsid w:val="00750929"/>
    <w:rsid w:val="0075229C"/>
    <w:rsid w:val="007526EC"/>
    <w:rsid w:val="00753D00"/>
    <w:rsid w:val="007546FF"/>
    <w:rsid w:val="00756089"/>
    <w:rsid w:val="00757325"/>
    <w:rsid w:val="007614C1"/>
    <w:rsid w:val="00761516"/>
    <w:rsid w:val="00762ED0"/>
    <w:rsid w:val="00763439"/>
    <w:rsid w:val="0076415C"/>
    <w:rsid w:val="00764743"/>
    <w:rsid w:val="00765287"/>
    <w:rsid w:val="00766456"/>
    <w:rsid w:val="007674FB"/>
    <w:rsid w:val="007711C7"/>
    <w:rsid w:val="00773B84"/>
    <w:rsid w:val="0077439F"/>
    <w:rsid w:val="0077657D"/>
    <w:rsid w:val="007774CD"/>
    <w:rsid w:val="00782BE7"/>
    <w:rsid w:val="007836B9"/>
    <w:rsid w:val="007837B2"/>
    <w:rsid w:val="00783972"/>
    <w:rsid w:val="00783D87"/>
    <w:rsid w:val="00783E8E"/>
    <w:rsid w:val="007854D0"/>
    <w:rsid w:val="007854EE"/>
    <w:rsid w:val="0078715A"/>
    <w:rsid w:val="00787C1F"/>
    <w:rsid w:val="00787ED9"/>
    <w:rsid w:val="007904D8"/>
    <w:rsid w:val="007907A6"/>
    <w:rsid w:val="0079173F"/>
    <w:rsid w:val="00792A23"/>
    <w:rsid w:val="00792A2D"/>
    <w:rsid w:val="007939E7"/>
    <w:rsid w:val="00793FAE"/>
    <w:rsid w:val="0079443C"/>
    <w:rsid w:val="007958E9"/>
    <w:rsid w:val="007965E3"/>
    <w:rsid w:val="007A159F"/>
    <w:rsid w:val="007A1655"/>
    <w:rsid w:val="007A1C7F"/>
    <w:rsid w:val="007A3E5F"/>
    <w:rsid w:val="007A7A56"/>
    <w:rsid w:val="007B0081"/>
    <w:rsid w:val="007B5F30"/>
    <w:rsid w:val="007B66CB"/>
    <w:rsid w:val="007B6797"/>
    <w:rsid w:val="007C1CA3"/>
    <w:rsid w:val="007C317F"/>
    <w:rsid w:val="007C54E0"/>
    <w:rsid w:val="007C684F"/>
    <w:rsid w:val="007C7052"/>
    <w:rsid w:val="007C7360"/>
    <w:rsid w:val="007D0766"/>
    <w:rsid w:val="007D49BC"/>
    <w:rsid w:val="007D6017"/>
    <w:rsid w:val="007D6D0F"/>
    <w:rsid w:val="007E11D9"/>
    <w:rsid w:val="007E2327"/>
    <w:rsid w:val="007E396E"/>
    <w:rsid w:val="007E40CC"/>
    <w:rsid w:val="007E587C"/>
    <w:rsid w:val="007E6AB0"/>
    <w:rsid w:val="007E753E"/>
    <w:rsid w:val="007E7DE6"/>
    <w:rsid w:val="007F027B"/>
    <w:rsid w:val="007F1738"/>
    <w:rsid w:val="007F2C79"/>
    <w:rsid w:val="007F53A9"/>
    <w:rsid w:val="007F6A18"/>
    <w:rsid w:val="007F7326"/>
    <w:rsid w:val="00800F52"/>
    <w:rsid w:val="00801D30"/>
    <w:rsid w:val="00802540"/>
    <w:rsid w:val="008026AC"/>
    <w:rsid w:val="008032F1"/>
    <w:rsid w:val="008034F3"/>
    <w:rsid w:val="0080354C"/>
    <w:rsid w:val="008037CB"/>
    <w:rsid w:val="00803B70"/>
    <w:rsid w:val="00803C90"/>
    <w:rsid w:val="00805303"/>
    <w:rsid w:val="00807B41"/>
    <w:rsid w:val="00810614"/>
    <w:rsid w:val="008107D6"/>
    <w:rsid w:val="00810F01"/>
    <w:rsid w:val="008111EF"/>
    <w:rsid w:val="0081213A"/>
    <w:rsid w:val="00812BFF"/>
    <w:rsid w:val="00813170"/>
    <w:rsid w:val="0081460A"/>
    <w:rsid w:val="00816B08"/>
    <w:rsid w:val="00817396"/>
    <w:rsid w:val="00817D3C"/>
    <w:rsid w:val="008205A9"/>
    <w:rsid w:val="0082116F"/>
    <w:rsid w:val="00827455"/>
    <w:rsid w:val="00831A2B"/>
    <w:rsid w:val="00832586"/>
    <w:rsid w:val="00832A4B"/>
    <w:rsid w:val="00832A78"/>
    <w:rsid w:val="00833943"/>
    <w:rsid w:val="00834F65"/>
    <w:rsid w:val="0083573C"/>
    <w:rsid w:val="0083639E"/>
    <w:rsid w:val="00836B89"/>
    <w:rsid w:val="00840080"/>
    <w:rsid w:val="00840422"/>
    <w:rsid w:val="00841DD4"/>
    <w:rsid w:val="00846C76"/>
    <w:rsid w:val="008471F3"/>
    <w:rsid w:val="00847C27"/>
    <w:rsid w:val="008534C8"/>
    <w:rsid w:val="00860EC4"/>
    <w:rsid w:val="00865A50"/>
    <w:rsid w:val="0086734F"/>
    <w:rsid w:val="00867FC4"/>
    <w:rsid w:val="00871257"/>
    <w:rsid w:val="00873988"/>
    <w:rsid w:val="00874F70"/>
    <w:rsid w:val="00881596"/>
    <w:rsid w:val="00882D3D"/>
    <w:rsid w:val="00882F26"/>
    <w:rsid w:val="0088303C"/>
    <w:rsid w:val="00883209"/>
    <w:rsid w:val="008864B7"/>
    <w:rsid w:val="00886B56"/>
    <w:rsid w:val="00891CD5"/>
    <w:rsid w:val="008923CE"/>
    <w:rsid w:val="00892717"/>
    <w:rsid w:val="00896242"/>
    <w:rsid w:val="008963BC"/>
    <w:rsid w:val="008A0723"/>
    <w:rsid w:val="008A08D1"/>
    <w:rsid w:val="008A17C8"/>
    <w:rsid w:val="008A2D1C"/>
    <w:rsid w:val="008A58EA"/>
    <w:rsid w:val="008A6874"/>
    <w:rsid w:val="008B07D7"/>
    <w:rsid w:val="008B1BEA"/>
    <w:rsid w:val="008B5DD4"/>
    <w:rsid w:val="008B5E34"/>
    <w:rsid w:val="008B6EFD"/>
    <w:rsid w:val="008C3D0D"/>
    <w:rsid w:val="008C44C0"/>
    <w:rsid w:val="008C4773"/>
    <w:rsid w:val="008C4EDD"/>
    <w:rsid w:val="008C606E"/>
    <w:rsid w:val="008C67B8"/>
    <w:rsid w:val="008D1556"/>
    <w:rsid w:val="008D38F5"/>
    <w:rsid w:val="008D4E93"/>
    <w:rsid w:val="008D7B16"/>
    <w:rsid w:val="008E0E9C"/>
    <w:rsid w:val="008E17EE"/>
    <w:rsid w:val="008E2507"/>
    <w:rsid w:val="008E2C7C"/>
    <w:rsid w:val="008E42A5"/>
    <w:rsid w:val="008E6FAD"/>
    <w:rsid w:val="008F1931"/>
    <w:rsid w:val="008F1CE0"/>
    <w:rsid w:val="008F1D4B"/>
    <w:rsid w:val="008F2DAA"/>
    <w:rsid w:val="008F3732"/>
    <w:rsid w:val="008F397A"/>
    <w:rsid w:val="008F41D4"/>
    <w:rsid w:val="008F470E"/>
    <w:rsid w:val="008F5662"/>
    <w:rsid w:val="008F5835"/>
    <w:rsid w:val="008F680E"/>
    <w:rsid w:val="008F78A3"/>
    <w:rsid w:val="009028C6"/>
    <w:rsid w:val="00903A33"/>
    <w:rsid w:val="009043FC"/>
    <w:rsid w:val="00904821"/>
    <w:rsid w:val="0090493D"/>
    <w:rsid w:val="00905E84"/>
    <w:rsid w:val="009071E2"/>
    <w:rsid w:val="0091122B"/>
    <w:rsid w:val="0091187D"/>
    <w:rsid w:val="00912EF0"/>
    <w:rsid w:val="00914BA3"/>
    <w:rsid w:val="00914E32"/>
    <w:rsid w:val="00915C0C"/>
    <w:rsid w:val="009161FB"/>
    <w:rsid w:val="009167BE"/>
    <w:rsid w:val="00917867"/>
    <w:rsid w:val="00917B54"/>
    <w:rsid w:val="00921095"/>
    <w:rsid w:val="0092183D"/>
    <w:rsid w:val="0092373B"/>
    <w:rsid w:val="00927E0B"/>
    <w:rsid w:val="00931AA2"/>
    <w:rsid w:val="00931DFE"/>
    <w:rsid w:val="00932D39"/>
    <w:rsid w:val="009333E6"/>
    <w:rsid w:val="00934263"/>
    <w:rsid w:val="00935F6D"/>
    <w:rsid w:val="009375B2"/>
    <w:rsid w:val="00941B26"/>
    <w:rsid w:val="0094287E"/>
    <w:rsid w:val="00942B7C"/>
    <w:rsid w:val="00943E6C"/>
    <w:rsid w:val="00943FD1"/>
    <w:rsid w:val="0094484B"/>
    <w:rsid w:val="0094522A"/>
    <w:rsid w:val="00945BF5"/>
    <w:rsid w:val="009461C2"/>
    <w:rsid w:val="00946A03"/>
    <w:rsid w:val="00950930"/>
    <w:rsid w:val="009516B8"/>
    <w:rsid w:val="00952C1A"/>
    <w:rsid w:val="0095628D"/>
    <w:rsid w:val="00960562"/>
    <w:rsid w:val="00960716"/>
    <w:rsid w:val="00960E01"/>
    <w:rsid w:val="00961D63"/>
    <w:rsid w:val="00963183"/>
    <w:rsid w:val="00964B3C"/>
    <w:rsid w:val="0096561F"/>
    <w:rsid w:val="0096585F"/>
    <w:rsid w:val="00966C5C"/>
    <w:rsid w:val="00966FEE"/>
    <w:rsid w:val="00967507"/>
    <w:rsid w:val="0097003C"/>
    <w:rsid w:val="0097133A"/>
    <w:rsid w:val="00971B14"/>
    <w:rsid w:val="00972438"/>
    <w:rsid w:val="00977F9D"/>
    <w:rsid w:val="009825AF"/>
    <w:rsid w:val="00984820"/>
    <w:rsid w:val="00985FA4"/>
    <w:rsid w:val="00986C12"/>
    <w:rsid w:val="00991C11"/>
    <w:rsid w:val="00995A1E"/>
    <w:rsid w:val="00995B40"/>
    <w:rsid w:val="00997D14"/>
    <w:rsid w:val="009A0868"/>
    <w:rsid w:val="009A1F74"/>
    <w:rsid w:val="009A2528"/>
    <w:rsid w:val="009A2908"/>
    <w:rsid w:val="009A3D33"/>
    <w:rsid w:val="009A3E2A"/>
    <w:rsid w:val="009A4F86"/>
    <w:rsid w:val="009A4FEE"/>
    <w:rsid w:val="009A542D"/>
    <w:rsid w:val="009A5795"/>
    <w:rsid w:val="009A603F"/>
    <w:rsid w:val="009A6F10"/>
    <w:rsid w:val="009A7D8F"/>
    <w:rsid w:val="009B0CF3"/>
    <w:rsid w:val="009B1181"/>
    <w:rsid w:val="009B2BF8"/>
    <w:rsid w:val="009B5F9D"/>
    <w:rsid w:val="009B6C58"/>
    <w:rsid w:val="009B7B6B"/>
    <w:rsid w:val="009C344E"/>
    <w:rsid w:val="009C363B"/>
    <w:rsid w:val="009D02DB"/>
    <w:rsid w:val="009D0438"/>
    <w:rsid w:val="009D071C"/>
    <w:rsid w:val="009D1957"/>
    <w:rsid w:val="009D24EE"/>
    <w:rsid w:val="009D286B"/>
    <w:rsid w:val="009D5A3E"/>
    <w:rsid w:val="009D7C74"/>
    <w:rsid w:val="009E0037"/>
    <w:rsid w:val="009E0DE2"/>
    <w:rsid w:val="009E130F"/>
    <w:rsid w:val="009E2AAD"/>
    <w:rsid w:val="009E4AE8"/>
    <w:rsid w:val="009E70AC"/>
    <w:rsid w:val="009F1C34"/>
    <w:rsid w:val="009F250C"/>
    <w:rsid w:val="009F2518"/>
    <w:rsid w:val="009F2BDD"/>
    <w:rsid w:val="009F4697"/>
    <w:rsid w:val="009F5D99"/>
    <w:rsid w:val="009F787C"/>
    <w:rsid w:val="00A0094A"/>
    <w:rsid w:val="00A0104E"/>
    <w:rsid w:val="00A01EAE"/>
    <w:rsid w:val="00A0204D"/>
    <w:rsid w:val="00A02632"/>
    <w:rsid w:val="00A03A2D"/>
    <w:rsid w:val="00A06C68"/>
    <w:rsid w:val="00A10BEB"/>
    <w:rsid w:val="00A112FA"/>
    <w:rsid w:val="00A115FB"/>
    <w:rsid w:val="00A12148"/>
    <w:rsid w:val="00A141D6"/>
    <w:rsid w:val="00A14497"/>
    <w:rsid w:val="00A14985"/>
    <w:rsid w:val="00A16515"/>
    <w:rsid w:val="00A202ED"/>
    <w:rsid w:val="00A211D9"/>
    <w:rsid w:val="00A21330"/>
    <w:rsid w:val="00A21A19"/>
    <w:rsid w:val="00A239C6"/>
    <w:rsid w:val="00A23E79"/>
    <w:rsid w:val="00A23FF0"/>
    <w:rsid w:val="00A24946"/>
    <w:rsid w:val="00A25635"/>
    <w:rsid w:val="00A2598D"/>
    <w:rsid w:val="00A27FA2"/>
    <w:rsid w:val="00A30010"/>
    <w:rsid w:val="00A3039E"/>
    <w:rsid w:val="00A32A9B"/>
    <w:rsid w:val="00A344A1"/>
    <w:rsid w:val="00A35745"/>
    <w:rsid w:val="00A364E2"/>
    <w:rsid w:val="00A36B58"/>
    <w:rsid w:val="00A40021"/>
    <w:rsid w:val="00A404A9"/>
    <w:rsid w:val="00A4411C"/>
    <w:rsid w:val="00A4695A"/>
    <w:rsid w:val="00A47D2F"/>
    <w:rsid w:val="00A47DF5"/>
    <w:rsid w:val="00A50BF2"/>
    <w:rsid w:val="00A518EF"/>
    <w:rsid w:val="00A51C24"/>
    <w:rsid w:val="00A53115"/>
    <w:rsid w:val="00A544DF"/>
    <w:rsid w:val="00A54F5F"/>
    <w:rsid w:val="00A55DDB"/>
    <w:rsid w:val="00A56454"/>
    <w:rsid w:val="00A578E4"/>
    <w:rsid w:val="00A57E82"/>
    <w:rsid w:val="00A6085C"/>
    <w:rsid w:val="00A63CEF"/>
    <w:rsid w:val="00A64647"/>
    <w:rsid w:val="00A64666"/>
    <w:rsid w:val="00A6608B"/>
    <w:rsid w:val="00A66F80"/>
    <w:rsid w:val="00A72853"/>
    <w:rsid w:val="00A73440"/>
    <w:rsid w:val="00A73BFF"/>
    <w:rsid w:val="00A73E9C"/>
    <w:rsid w:val="00A74669"/>
    <w:rsid w:val="00A80108"/>
    <w:rsid w:val="00A8038C"/>
    <w:rsid w:val="00A80BE3"/>
    <w:rsid w:val="00A80F9E"/>
    <w:rsid w:val="00A8276F"/>
    <w:rsid w:val="00A84F41"/>
    <w:rsid w:val="00A86048"/>
    <w:rsid w:val="00A909D5"/>
    <w:rsid w:val="00A91774"/>
    <w:rsid w:val="00A936EF"/>
    <w:rsid w:val="00A93786"/>
    <w:rsid w:val="00A94263"/>
    <w:rsid w:val="00A947FF"/>
    <w:rsid w:val="00A951C8"/>
    <w:rsid w:val="00A9598E"/>
    <w:rsid w:val="00A96A35"/>
    <w:rsid w:val="00AA15C9"/>
    <w:rsid w:val="00AA262B"/>
    <w:rsid w:val="00AA2910"/>
    <w:rsid w:val="00AA3404"/>
    <w:rsid w:val="00AA49F4"/>
    <w:rsid w:val="00AA4C38"/>
    <w:rsid w:val="00AA56D9"/>
    <w:rsid w:val="00AA5B33"/>
    <w:rsid w:val="00AA6475"/>
    <w:rsid w:val="00AA6875"/>
    <w:rsid w:val="00AB0368"/>
    <w:rsid w:val="00AB0961"/>
    <w:rsid w:val="00AB0BB0"/>
    <w:rsid w:val="00AB3488"/>
    <w:rsid w:val="00AB7E03"/>
    <w:rsid w:val="00AC183A"/>
    <w:rsid w:val="00AC33A2"/>
    <w:rsid w:val="00AC3B3C"/>
    <w:rsid w:val="00AC3C3B"/>
    <w:rsid w:val="00AC4076"/>
    <w:rsid w:val="00AC662E"/>
    <w:rsid w:val="00AD40DE"/>
    <w:rsid w:val="00AD5257"/>
    <w:rsid w:val="00AD5F7C"/>
    <w:rsid w:val="00AD6208"/>
    <w:rsid w:val="00AD7158"/>
    <w:rsid w:val="00AD7819"/>
    <w:rsid w:val="00AE082D"/>
    <w:rsid w:val="00AE121E"/>
    <w:rsid w:val="00AE1F4C"/>
    <w:rsid w:val="00AE4617"/>
    <w:rsid w:val="00AE6494"/>
    <w:rsid w:val="00AE70D2"/>
    <w:rsid w:val="00AF0514"/>
    <w:rsid w:val="00AF103A"/>
    <w:rsid w:val="00AF21FC"/>
    <w:rsid w:val="00AF2CEB"/>
    <w:rsid w:val="00AF2D2C"/>
    <w:rsid w:val="00AF3224"/>
    <w:rsid w:val="00AF3281"/>
    <w:rsid w:val="00AF6061"/>
    <w:rsid w:val="00AF754B"/>
    <w:rsid w:val="00AF787B"/>
    <w:rsid w:val="00B01F35"/>
    <w:rsid w:val="00B01F42"/>
    <w:rsid w:val="00B0229F"/>
    <w:rsid w:val="00B037F5"/>
    <w:rsid w:val="00B05135"/>
    <w:rsid w:val="00B0578E"/>
    <w:rsid w:val="00B06169"/>
    <w:rsid w:val="00B1078F"/>
    <w:rsid w:val="00B10965"/>
    <w:rsid w:val="00B132A2"/>
    <w:rsid w:val="00B1450C"/>
    <w:rsid w:val="00B14E8A"/>
    <w:rsid w:val="00B15266"/>
    <w:rsid w:val="00B22FD1"/>
    <w:rsid w:val="00B23383"/>
    <w:rsid w:val="00B23967"/>
    <w:rsid w:val="00B240D3"/>
    <w:rsid w:val="00B24E32"/>
    <w:rsid w:val="00B25AEF"/>
    <w:rsid w:val="00B30F86"/>
    <w:rsid w:val="00B31BB1"/>
    <w:rsid w:val="00B31DC4"/>
    <w:rsid w:val="00B3244E"/>
    <w:rsid w:val="00B3324C"/>
    <w:rsid w:val="00B34015"/>
    <w:rsid w:val="00B34840"/>
    <w:rsid w:val="00B34FF4"/>
    <w:rsid w:val="00B35C55"/>
    <w:rsid w:val="00B35C69"/>
    <w:rsid w:val="00B3766B"/>
    <w:rsid w:val="00B40486"/>
    <w:rsid w:val="00B45237"/>
    <w:rsid w:val="00B45270"/>
    <w:rsid w:val="00B4532F"/>
    <w:rsid w:val="00B46F4E"/>
    <w:rsid w:val="00B51EC7"/>
    <w:rsid w:val="00B526F5"/>
    <w:rsid w:val="00B52F75"/>
    <w:rsid w:val="00B539EE"/>
    <w:rsid w:val="00B53A5B"/>
    <w:rsid w:val="00B546D9"/>
    <w:rsid w:val="00B5499F"/>
    <w:rsid w:val="00B562B5"/>
    <w:rsid w:val="00B56EC9"/>
    <w:rsid w:val="00B600B6"/>
    <w:rsid w:val="00B60E17"/>
    <w:rsid w:val="00B619EE"/>
    <w:rsid w:val="00B62B75"/>
    <w:rsid w:val="00B63294"/>
    <w:rsid w:val="00B641D3"/>
    <w:rsid w:val="00B6584D"/>
    <w:rsid w:val="00B659D6"/>
    <w:rsid w:val="00B66FC4"/>
    <w:rsid w:val="00B7038B"/>
    <w:rsid w:val="00B705B3"/>
    <w:rsid w:val="00B70E09"/>
    <w:rsid w:val="00B712E9"/>
    <w:rsid w:val="00B73AAD"/>
    <w:rsid w:val="00B75053"/>
    <w:rsid w:val="00B7519F"/>
    <w:rsid w:val="00B76437"/>
    <w:rsid w:val="00B76486"/>
    <w:rsid w:val="00B7682F"/>
    <w:rsid w:val="00B77E22"/>
    <w:rsid w:val="00B83F73"/>
    <w:rsid w:val="00B85C2A"/>
    <w:rsid w:val="00B8684B"/>
    <w:rsid w:val="00B8726B"/>
    <w:rsid w:val="00B928A9"/>
    <w:rsid w:val="00B948B3"/>
    <w:rsid w:val="00B976C0"/>
    <w:rsid w:val="00B97D27"/>
    <w:rsid w:val="00BA0670"/>
    <w:rsid w:val="00BA0ED8"/>
    <w:rsid w:val="00BA1DCC"/>
    <w:rsid w:val="00BA2189"/>
    <w:rsid w:val="00BA2F2C"/>
    <w:rsid w:val="00BA46CC"/>
    <w:rsid w:val="00BA4D7D"/>
    <w:rsid w:val="00BA6A31"/>
    <w:rsid w:val="00BB1424"/>
    <w:rsid w:val="00BB1868"/>
    <w:rsid w:val="00BB41B0"/>
    <w:rsid w:val="00BB6458"/>
    <w:rsid w:val="00BB6728"/>
    <w:rsid w:val="00BB6AA4"/>
    <w:rsid w:val="00BB6AAD"/>
    <w:rsid w:val="00BB6ADC"/>
    <w:rsid w:val="00BC0BC2"/>
    <w:rsid w:val="00BC1581"/>
    <w:rsid w:val="00BC164A"/>
    <w:rsid w:val="00BC6920"/>
    <w:rsid w:val="00BD0586"/>
    <w:rsid w:val="00BD2771"/>
    <w:rsid w:val="00BD407C"/>
    <w:rsid w:val="00BD5042"/>
    <w:rsid w:val="00BD54DF"/>
    <w:rsid w:val="00BD5852"/>
    <w:rsid w:val="00BE12BE"/>
    <w:rsid w:val="00BE1F43"/>
    <w:rsid w:val="00BE3599"/>
    <w:rsid w:val="00BE43BA"/>
    <w:rsid w:val="00BE461E"/>
    <w:rsid w:val="00BF1331"/>
    <w:rsid w:val="00BF16C7"/>
    <w:rsid w:val="00BF2061"/>
    <w:rsid w:val="00BF24C2"/>
    <w:rsid w:val="00BF29E9"/>
    <w:rsid w:val="00BF2BD2"/>
    <w:rsid w:val="00BF4908"/>
    <w:rsid w:val="00BF6784"/>
    <w:rsid w:val="00BF679A"/>
    <w:rsid w:val="00BF68A3"/>
    <w:rsid w:val="00C001A8"/>
    <w:rsid w:val="00C0085B"/>
    <w:rsid w:val="00C028CE"/>
    <w:rsid w:val="00C02B31"/>
    <w:rsid w:val="00C04629"/>
    <w:rsid w:val="00C04C00"/>
    <w:rsid w:val="00C05A9A"/>
    <w:rsid w:val="00C05D74"/>
    <w:rsid w:val="00C05D7A"/>
    <w:rsid w:val="00C05DB0"/>
    <w:rsid w:val="00C06A14"/>
    <w:rsid w:val="00C11ACF"/>
    <w:rsid w:val="00C20667"/>
    <w:rsid w:val="00C21E88"/>
    <w:rsid w:val="00C22FA6"/>
    <w:rsid w:val="00C23862"/>
    <w:rsid w:val="00C24367"/>
    <w:rsid w:val="00C254D9"/>
    <w:rsid w:val="00C25FB3"/>
    <w:rsid w:val="00C27A8D"/>
    <w:rsid w:val="00C30997"/>
    <w:rsid w:val="00C32077"/>
    <w:rsid w:val="00C32679"/>
    <w:rsid w:val="00C35DFC"/>
    <w:rsid w:val="00C4028F"/>
    <w:rsid w:val="00C41328"/>
    <w:rsid w:val="00C43528"/>
    <w:rsid w:val="00C45800"/>
    <w:rsid w:val="00C47E6E"/>
    <w:rsid w:val="00C53C73"/>
    <w:rsid w:val="00C56101"/>
    <w:rsid w:val="00C577D2"/>
    <w:rsid w:val="00C61385"/>
    <w:rsid w:val="00C615DF"/>
    <w:rsid w:val="00C65D53"/>
    <w:rsid w:val="00C679DC"/>
    <w:rsid w:val="00C70869"/>
    <w:rsid w:val="00C71476"/>
    <w:rsid w:val="00C7224F"/>
    <w:rsid w:val="00C72435"/>
    <w:rsid w:val="00C72572"/>
    <w:rsid w:val="00C7479E"/>
    <w:rsid w:val="00C755E1"/>
    <w:rsid w:val="00C75F93"/>
    <w:rsid w:val="00C76C1D"/>
    <w:rsid w:val="00C76CB5"/>
    <w:rsid w:val="00C776CC"/>
    <w:rsid w:val="00C802CD"/>
    <w:rsid w:val="00C80B9B"/>
    <w:rsid w:val="00C81578"/>
    <w:rsid w:val="00C82413"/>
    <w:rsid w:val="00C83838"/>
    <w:rsid w:val="00C84723"/>
    <w:rsid w:val="00C84D5C"/>
    <w:rsid w:val="00C8511E"/>
    <w:rsid w:val="00C8598B"/>
    <w:rsid w:val="00C87025"/>
    <w:rsid w:val="00C87482"/>
    <w:rsid w:val="00C876E8"/>
    <w:rsid w:val="00C90363"/>
    <w:rsid w:val="00C91D60"/>
    <w:rsid w:val="00C93A33"/>
    <w:rsid w:val="00C94AC7"/>
    <w:rsid w:val="00C9682C"/>
    <w:rsid w:val="00C96D40"/>
    <w:rsid w:val="00CA05C8"/>
    <w:rsid w:val="00CA1EB5"/>
    <w:rsid w:val="00CA2AE9"/>
    <w:rsid w:val="00CA4138"/>
    <w:rsid w:val="00CA424F"/>
    <w:rsid w:val="00CA4D49"/>
    <w:rsid w:val="00CA708C"/>
    <w:rsid w:val="00CA763B"/>
    <w:rsid w:val="00CB0AAE"/>
    <w:rsid w:val="00CB26DD"/>
    <w:rsid w:val="00CB39F4"/>
    <w:rsid w:val="00CB45DB"/>
    <w:rsid w:val="00CB4FD4"/>
    <w:rsid w:val="00CB6633"/>
    <w:rsid w:val="00CB728E"/>
    <w:rsid w:val="00CB79CD"/>
    <w:rsid w:val="00CB7C0D"/>
    <w:rsid w:val="00CC1085"/>
    <w:rsid w:val="00CC1208"/>
    <w:rsid w:val="00CC173F"/>
    <w:rsid w:val="00CC22C0"/>
    <w:rsid w:val="00CC24D0"/>
    <w:rsid w:val="00CC390B"/>
    <w:rsid w:val="00CC4401"/>
    <w:rsid w:val="00CC50BF"/>
    <w:rsid w:val="00CC6425"/>
    <w:rsid w:val="00CC755E"/>
    <w:rsid w:val="00CD0059"/>
    <w:rsid w:val="00CD2989"/>
    <w:rsid w:val="00CD359E"/>
    <w:rsid w:val="00CD3804"/>
    <w:rsid w:val="00CD634A"/>
    <w:rsid w:val="00CE1400"/>
    <w:rsid w:val="00CE351F"/>
    <w:rsid w:val="00CE355C"/>
    <w:rsid w:val="00CE65C3"/>
    <w:rsid w:val="00CE6641"/>
    <w:rsid w:val="00CE7FDB"/>
    <w:rsid w:val="00CF2060"/>
    <w:rsid w:val="00CF24D4"/>
    <w:rsid w:val="00CF32E4"/>
    <w:rsid w:val="00CF5186"/>
    <w:rsid w:val="00CF5B50"/>
    <w:rsid w:val="00CF6500"/>
    <w:rsid w:val="00CF725F"/>
    <w:rsid w:val="00D007C7"/>
    <w:rsid w:val="00D027AC"/>
    <w:rsid w:val="00D06646"/>
    <w:rsid w:val="00D06F23"/>
    <w:rsid w:val="00D06FC6"/>
    <w:rsid w:val="00D12969"/>
    <w:rsid w:val="00D13761"/>
    <w:rsid w:val="00D13F2B"/>
    <w:rsid w:val="00D14CD4"/>
    <w:rsid w:val="00D16A09"/>
    <w:rsid w:val="00D16E69"/>
    <w:rsid w:val="00D17BD4"/>
    <w:rsid w:val="00D200DC"/>
    <w:rsid w:val="00D2216C"/>
    <w:rsid w:val="00D24689"/>
    <w:rsid w:val="00D247A3"/>
    <w:rsid w:val="00D25E1D"/>
    <w:rsid w:val="00D25EB3"/>
    <w:rsid w:val="00D25F3A"/>
    <w:rsid w:val="00D26238"/>
    <w:rsid w:val="00D33AF2"/>
    <w:rsid w:val="00D34EF2"/>
    <w:rsid w:val="00D3518D"/>
    <w:rsid w:val="00D35C5E"/>
    <w:rsid w:val="00D35E15"/>
    <w:rsid w:val="00D368E7"/>
    <w:rsid w:val="00D3759A"/>
    <w:rsid w:val="00D376B4"/>
    <w:rsid w:val="00D37C5B"/>
    <w:rsid w:val="00D40E59"/>
    <w:rsid w:val="00D44707"/>
    <w:rsid w:val="00D459DA"/>
    <w:rsid w:val="00D465C0"/>
    <w:rsid w:val="00D466C6"/>
    <w:rsid w:val="00D51AF1"/>
    <w:rsid w:val="00D51B1A"/>
    <w:rsid w:val="00D51E3D"/>
    <w:rsid w:val="00D52468"/>
    <w:rsid w:val="00D53813"/>
    <w:rsid w:val="00D550A4"/>
    <w:rsid w:val="00D550EF"/>
    <w:rsid w:val="00D56F74"/>
    <w:rsid w:val="00D573AD"/>
    <w:rsid w:val="00D57A15"/>
    <w:rsid w:val="00D6110C"/>
    <w:rsid w:val="00D625D5"/>
    <w:rsid w:val="00D62858"/>
    <w:rsid w:val="00D63079"/>
    <w:rsid w:val="00D630A0"/>
    <w:rsid w:val="00D64DCB"/>
    <w:rsid w:val="00D65CA3"/>
    <w:rsid w:val="00D66241"/>
    <w:rsid w:val="00D668C8"/>
    <w:rsid w:val="00D677D2"/>
    <w:rsid w:val="00D703A9"/>
    <w:rsid w:val="00D70687"/>
    <w:rsid w:val="00D711E3"/>
    <w:rsid w:val="00D71512"/>
    <w:rsid w:val="00D71912"/>
    <w:rsid w:val="00D73206"/>
    <w:rsid w:val="00D7343B"/>
    <w:rsid w:val="00D74700"/>
    <w:rsid w:val="00D747B8"/>
    <w:rsid w:val="00D75F66"/>
    <w:rsid w:val="00D75F8E"/>
    <w:rsid w:val="00D77195"/>
    <w:rsid w:val="00D77B40"/>
    <w:rsid w:val="00D811B5"/>
    <w:rsid w:val="00D81D2B"/>
    <w:rsid w:val="00D823DB"/>
    <w:rsid w:val="00D83547"/>
    <w:rsid w:val="00D85853"/>
    <w:rsid w:val="00D875DC"/>
    <w:rsid w:val="00D90745"/>
    <w:rsid w:val="00D93BFA"/>
    <w:rsid w:val="00D94DF2"/>
    <w:rsid w:val="00D971E2"/>
    <w:rsid w:val="00D97AFD"/>
    <w:rsid w:val="00DA1ACD"/>
    <w:rsid w:val="00DA2278"/>
    <w:rsid w:val="00DA2E00"/>
    <w:rsid w:val="00DA4148"/>
    <w:rsid w:val="00DB0E4F"/>
    <w:rsid w:val="00DB2168"/>
    <w:rsid w:val="00DB41F7"/>
    <w:rsid w:val="00DB6247"/>
    <w:rsid w:val="00DB6A74"/>
    <w:rsid w:val="00DB6FC7"/>
    <w:rsid w:val="00DB73FE"/>
    <w:rsid w:val="00DB74FB"/>
    <w:rsid w:val="00DC0AC9"/>
    <w:rsid w:val="00DC3558"/>
    <w:rsid w:val="00DC4CE8"/>
    <w:rsid w:val="00DC636E"/>
    <w:rsid w:val="00DC63F2"/>
    <w:rsid w:val="00DD4E79"/>
    <w:rsid w:val="00DD5D27"/>
    <w:rsid w:val="00DD6489"/>
    <w:rsid w:val="00DD6D58"/>
    <w:rsid w:val="00DE0003"/>
    <w:rsid w:val="00DE00DB"/>
    <w:rsid w:val="00DE08D5"/>
    <w:rsid w:val="00DE0C00"/>
    <w:rsid w:val="00DE2358"/>
    <w:rsid w:val="00DE44BB"/>
    <w:rsid w:val="00DE4D8E"/>
    <w:rsid w:val="00DF059C"/>
    <w:rsid w:val="00DF2F2E"/>
    <w:rsid w:val="00DF3DAF"/>
    <w:rsid w:val="00DF47BD"/>
    <w:rsid w:val="00DF481F"/>
    <w:rsid w:val="00DF5CF7"/>
    <w:rsid w:val="00DF7B0B"/>
    <w:rsid w:val="00E0047B"/>
    <w:rsid w:val="00E00F23"/>
    <w:rsid w:val="00E04477"/>
    <w:rsid w:val="00E045B6"/>
    <w:rsid w:val="00E05197"/>
    <w:rsid w:val="00E05740"/>
    <w:rsid w:val="00E06B83"/>
    <w:rsid w:val="00E07935"/>
    <w:rsid w:val="00E10196"/>
    <w:rsid w:val="00E10AB1"/>
    <w:rsid w:val="00E12583"/>
    <w:rsid w:val="00E1345D"/>
    <w:rsid w:val="00E1554D"/>
    <w:rsid w:val="00E15E86"/>
    <w:rsid w:val="00E16BE7"/>
    <w:rsid w:val="00E2199B"/>
    <w:rsid w:val="00E21A0F"/>
    <w:rsid w:val="00E21ED1"/>
    <w:rsid w:val="00E224B3"/>
    <w:rsid w:val="00E22B5C"/>
    <w:rsid w:val="00E2327C"/>
    <w:rsid w:val="00E23CD3"/>
    <w:rsid w:val="00E2449D"/>
    <w:rsid w:val="00E24669"/>
    <w:rsid w:val="00E3345E"/>
    <w:rsid w:val="00E343D0"/>
    <w:rsid w:val="00E35454"/>
    <w:rsid w:val="00E35595"/>
    <w:rsid w:val="00E35A55"/>
    <w:rsid w:val="00E35CB4"/>
    <w:rsid w:val="00E35F4A"/>
    <w:rsid w:val="00E3660C"/>
    <w:rsid w:val="00E371CD"/>
    <w:rsid w:val="00E37DDD"/>
    <w:rsid w:val="00E40C50"/>
    <w:rsid w:val="00E422C9"/>
    <w:rsid w:val="00E424C8"/>
    <w:rsid w:val="00E42936"/>
    <w:rsid w:val="00E431D3"/>
    <w:rsid w:val="00E43BFB"/>
    <w:rsid w:val="00E45371"/>
    <w:rsid w:val="00E45D31"/>
    <w:rsid w:val="00E465DF"/>
    <w:rsid w:val="00E465FA"/>
    <w:rsid w:val="00E4679E"/>
    <w:rsid w:val="00E46A82"/>
    <w:rsid w:val="00E47757"/>
    <w:rsid w:val="00E50F71"/>
    <w:rsid w:val="00E5129E"/>
    <w:rsid w:val="00E53F93"/>
    <w:rsid w:val="00E53FB4"/>
    <w:rsid w:val="00E552CB"/>
    <w:rsid w:val="00E556F6"/>
    <w:rsid w:val="00E55FBF"/>
    <w:rsid w:val="00E56155"/>
    <w:rsid w:val="00E56EC0"/>
    <w:rsid w:val="00E6035D"/>
    <w:rsid w:val="00E61E79"/>
    <w:rsid w:val="00E62FF7"/>
    <w:rsid w:val="00E65AB4"/>
    <w:rsid w:val="00E6626C"/>
    <w:rsid w:val="00E6684B"/>
    <w:rsid w:val="00E70041"/>
    <w:rsid w:val="00E704FD"/>
    <w:rsid w:val="00E71E1C"/>
    <w:rsid w:val="00E722A0"/>
    <w:rsid w:val="00E732FC"/>
    <w:rsid w:val="00E75696"/>
    <w:rsid w:val="00E7617E"/>
    <w:rsid w:val="00E77E60"/>
    <w:rsid w:val="00E8215F"/>
    <w:rsid w:val="00E8392D"/>
    <w:rsid w:val="00E86B3F"/>
    <w:rsid w:val="00E911C1"/>
    <w:rsid w:val="00E92D3F"/>
    <w:rsid w:val="00E93366"/>
    <w:rsid w:val="00E93502"/>
    <w:rsid w:val="00E942C6"/>
    <w:rsid w:val="00E94512"/>
    <w:rsid w:val="00E979BA"/>
    <w:rsid w:val="00EA0B25"/>
    <w:rsid w:val="00EA0C97"/>
    <w:rsid w:val="00EA171D"/>
    <w:rsid w:val="00EA3548"/>
    <w:rsid w:val="00EA3DE0"/>
    <w:rsid w:val="00EA4038"/>
    <w:rsid w:val="00EA4E99"/>
    <w:rsid w:val="00EA5E62"/>
    <w:rsid w:val="00EA7737"/>
    <w:rsid w:val="00EB0E70"/>
    <w:rsid w:val="00EB0FDB"/>
    <w:rsid w:val="00EB15E1"/>
    <w:rsid w:val="00EB22E7"/>
    <w:rsid w:val="00EB2492"/>
    <w:rsid w:val="00EB27D4"/>
    <w:rsid w:val="00EB5863"/>
    <w:rsid w:val="00EB6423"/>
    <w:rsid w:val="00EB64AA"/>
    <w:rsid w:val="00EB69C6"/>
    <w:rsid w:val="00EC2AF8"/>
    <w:rsid w:val="00EC48E7"/>
    <w:rsid w:val="00EC51A4"/>
    <w:rsid w:val="00EC5477"/>
    <w:rsid w:val="00EC7B04"/>
    <w:rsid w:val="00ED389F"/>
    <w:rsid w:val="00ED4793"/>
    <w:rsid w:val="00ED5FE4"/>
    <w:rsid w:val="00ED6451"/>
    <w:rsid w:val="00ED6D0E"/>
    <w:rsid w:val="00EE01DE"/>
    <w:rsid w:val="00EE0CE7"/>
    <w:rsid w:val="00EE10A0"/>
    <w:rsid w:val="00EE4AE8"/>
    <w:rsid w:val="00EE5064"/>
    <w:rsid w:val="00EF57DA"/>
    <w:rsid w:val="00EF6C23"/>
    <w:rsid w:val="00EF7903"/>
    <w:rsid w:val="00F0196A"/>
    <w:rsid w:val="00F052E6"/>
    <w:rsid w:val="00F05789"/>
    <w:rsid w:val="00F05F3F"/>
    <w:rsid w:val="00F130A0"/>
    <w:rsid w:val="00F13ABD"/>
    <w:rsid w:val="00F172E6"/>
    <w:rsid w:val="00F17966"/>
    <w:rsid w:val="00F20EA7"/>
    <w:rsid w:val="00F233E9"/>
    <w:rsid w:val="00F253C7"/>
    <w:rsid w:val="00F25A7F"/>
    <w:rsid w:val="00F26366"/>
    <w:rsid w:val="00F264B3"/>
    <w:rsid w:val="00F275F2"/>
    <w:rsid w:val="00F277BA"/>
    <w:rsid w:val="00F3022B"/>
    <w:rsid w:val="00F3124E"/>
    <w:rsid w:val="00F35965"/>
    <w:rsid w:val="00F36A9B"/>
    <w:rsid w:val="00F37037"/>
    <w:rsid w:val="00F37D2C"/>
    <w:rsid w:val="00F42CBC"/>
    <w:rsid w:val="00F43DC6"/>
    <w:rsid w:val="00F4629D"/>
    <w:rsid w:val="00F47150"/>
    <w:rsid w:val="00F47656"/>
    <w:rsid w:val="00F5157B"/>
    <w:rsid w:val="00F51E81"/>
    <w:rsid w:val="00F52E66"/>
    <w:rsid w:val="00F534ED"/>
    <w:rsid w:val="00F54527"/>
    <w:rsid w:val="00F554D4"/>
    <w:rsid w:val="00F565CD"/>
    <w:rsid w:val="00F57904"/>
    <w:rsid w:val="00F600E0"/>
    <w:rsid w:val="00F603E6"/>
    <w:rsid w:val="00F60DA1"/>
    <w:rsid w:val="00F61576"/>
    <w:rsid w:val="00F615C5"/>
    <w:rsid w:val="00F624FB"/>
    <w:rsid w:val="00F62868"/>
    <w:rsid w:val="00F628E8"/>
    <w:rsid w:val="00F631EF"/>
    <w:rsid w:val="00F6350E"/>
    <w:rsid w:val="00F6440B"/>
    <w:rsid w:val="00F64F8E"/>
    <w:rsid w:val="00F65600"/>
    <w:rsid w:val="00F65EF7"/>
    <w:rsid w:val="00F66F4D"/>
    <w:rsid w:val="00F705DF"/>
    <w:rsid w:val="00F70911"/>
    <w:rsid w:val="00F70D13"/>
    <w:rsid w:val="00F70EBB"/>
    <w:rsid w:val="00F73312"/>
    <w:rsid w:val="00F73CC0"/>
    <w:rsid w:val="00F73D03"/>
    <w:rsid w:val="00F76640"/>
    <w:rsid w:val="00F76F10"/>
    <w:rsid w:val="00F77C43"/>
    <w:rsid w:val="00F8425B"/>
    <w:rsid w:val="00F84B8B"/>
    <w:rsid w:val="00F8730C"/>
    <w:rsid w:val="00F87470"/>
    <w:rsid w:val="00F8783E"/>
    <w:rsid w:val="00F92096"/>
    <w:rsid w:val="00F923EB"/>
    <w:rsid w:val="00F944CA"/>
    <w:rsid w:val="00F946E1"/>
    <w:rsid w:val="00F94E9E"/>
    <w:rsid w:val="00F96B4A"/>
    <w:rsid w:val="00F97CDF"/>
    <w:rsid w:val="00F97D2F"/>
    <w:rsid w:val="00FA1CED"/>
    <w:rsid w:val="00FA317E"/>
    <w:rsid w:val="00FA4F78"/>
    <w:rsid w:val="00FA5817"/>
    <w:rsid w:val="00FA5BEF"/>
    <w:rsid w:val="00FA66BD"/>
    <w:rsid w:val="00FA681D"/>
    <w:rsid w:val="00FA7227"/>
    <w:rsid w:val="00FA7735"/>
    <w:rsid w:val="00FB1032"/>
    <w:rsid w:val="00FB131C"/>
    <w:rsid w:val="00FB3C44"/>
    <w:rsid w:val="00FB479B"/>
    <w:rsid w:val="00FB486F"/>
    <w:rsid w:val="00FB6D01"/>
    <w:rsid w:val="00FB7382"/>
    <w:rsid w:val="00FB7B67"/>
    <w:rsid w:val="00FB7F0A"/>
    <w:rsid w:val="00FC0341"/>
    <w:rsid w:val="00FC0C1C"/>
    <w:rsid w:val="00FC15F0"/>
    <w:rsid w:val="00FC19C6"/>
    <w:rsid w:val="00FC20E5"/>
    <w:rsid w:val="00FC3ACA"/>
    <w:rsid w:val="00FC5F03"/>
    <w:rsid w:val="00FC6585"/>
    <w:rsid w:val="00FC6921"/>
    <w:rsid w:val="00FC7695"/>
    <w:rsid w:val="00FD04AB"/>
    <w:rsid w:val="00FD126C"/>
    <w:rsid w:val="00FD13D8"/>
    <w:rsid w:val="00FD192B"/>
    <w:rsid w:val="00FD2BC4"/>
    <w:rsid w:val="00FD35A4"/>
    <w:rsid w:val="00FD459C"/>
    <w:rsid w:val="00FD5662"/>
    <w:rsid w:val="00FD6503"/>
    <w:rsid w:val="00FD67E7"/>
    <w:rsid w:val="00FD6EB7"/>
    <w:rsid w:val="00FE0384"/>
    <w:rsid w:val="00FE2539"/>
    <w:rsid w:val="00FE518C"/>
    <w:rsid w:val="00FE5BE3"/>
    <w:rsid w:val="00FE72D3"/>
    <w:rsid w:val="00FE7FBB"/>
    <w:rsid w:val="00FF0E2A"/>
    <w:rsid w:val="00FF0FCB"/>
    <w:rsid w:val="00FF1B30"/>
    <w:rsid w:val="00FF1BA8"/>
    <w:rsid w:val="00FF24FD"/>
    <w:rsid w:val="00FF4F69"/>
    <w:rsid w:val="00FF5C81"/>
    <w:rsid w:val="00FF5D44"/>
    <w:rsid w:val="00FF674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F8"/>
    <w:rPr>
      <w:sz w:val="24"/>
      <w:szCs w:val="24"/>
    </w:rPr>
  </w:style>
  <w:style w:type="paragraph" w:styleId="1">
    <w:name w:val="heading 1"/>
    <w:aliases w:val="Heading 1 Panos"/>
    <w:basedOn w:val="a"/>
    <w:link w:val="1Char"/>
    <w:qFormat/>
    <w:rsid w:val="00A64666"/>
    <w:pPr>
      <w:numPr>
        <w:numId w:val="1"/>
      </w:numPr>
      <w:spacing w:before="100" w:beforeAutospacing="1" w:after="100" w:afterAutospacing="1" w:line="312" w:lineRule="auto"/>
      <w:jc w:val="both"/>
      <w:outlineLvl w:val="0"/>
    </w:pPr>
    <w:rPr>
      <w:b/>
      <w:sz w:val="22"/>
      <w:lang w:val="en-GB"/>
    </w:rPr>
  </w:style>
  <w:style w:type="paragraph" w:styleId="2">
    <w:name w:val="heading 2"/>
    <w:aliases w:val="Reset numbering"/>
    <w:basedOn w:val="a"/>
    <w:next w:val="a"/>
    <w:link w:val="2Char"/>
    <w:uiPriority w:val="9"/>
    <w:qFormat/>
    <w:rsid w:val="00A64666"/>
    <w:pPr>
      <w:keepNext/>
      <w:numPr>
        <w:ilvl w:val="1"/>
        <w:numId w:val="1"/>
      </w:numPr>
      <w:spacing w:before="240" w:after="60" w:line="312" w:lineRule="auto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A64666"/>
    <w:pPr>
      <w:keepNext/>
      <w:numPr>
        <w:ilvl w:val="2"/>
        <w:numId w:val="1"/>
      </w:numPr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Char"/>
    <w:uiPriority w:val="9"/>
    <w:qFormat/>
    <w:rsid w:val="002E63C2"/>
    <w:pPr>
      <w:numPr>
        <w:ilvl w:val="0"/>
        <w:numId w:val="0"/>
      </w:numPr>
      <w:tabs>
        <w:tab w:val="num" w:pos="-360"/>
      </w:tabs>
      <w:spacing w:before="0" w:after="0" w:line="240" w:lineRule="auto"/>
      <w:ind w:left="-360"/>
      <w:outlineLvl w:val="3"/>
    </w:pPr>
    <w:rPr>
      <w:rFonts w:ascii="Times New Roman" w:hAnsi="Times New Roman" w:cs="Times New Roman"/>
      <w:b w:val="0"/>
      <w:bCs w:val="0"/>
      <w:sz w:val="24"/>
      <w:szCs w:val="24"/>
      <w:u w:val="single"/>
      <w:lang w:val="en-US"/>
    </w:rPr>
  </w:style>
  <w:style w:type="paragraph" w:styleId="5">
    <w:name w:val="heading 5"/>
    <w:basedOn w:val="a"/>
    <w:next w:val="a"/>
    <w:link w:val="5Char"/>
    <w:qFormat/>
    <w:rsid w:val="00A64666"/>
    <w:pPr>
      <w:numPr>
        <w:ilvl w:val="4"/>
        <w:numId w:val="1"/>
      </w:numPr>
      <w:spacing w:before="240" w:after="60" w:line="31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A64666"/>
    <w:pPr>
      <w:numPr>
        <w:ilvl w:val="5"/>
        <w:numId w:val="1"/>
      </w:numPr>
      <w:spacing w:before="240" w:after="60" w:line="312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A64666"/>
    <w:pPr>
      <w:numPr>
        <w:ilvl w:val="6"/>
        <w:numId w:val="1"/>
      </w:numPr>
      <w:spacing w:after="120"/>
      <w:jc w:val="both"/>
      <w:outlineLvl w:val="6"/>
    </w:pPr>
    <w:rPr>
      <w:b/>
      <w:lang w:eastAsia="en-US"/>
    </w:rPr>
  </w:style>
  <w:style w:type="paragraph" w:styleId="8">
    <w:name w:val="heading 8"/>
    <w:basedOn w:val="a"/>
    <w:next w:val="a"/>
    <w:link w:val="8Char"/>
    <w:qFormat/>
    <w:rsid w:val="00A64666"/>
    <w:pPr>
      <w:numPr>
        <w:ilvl w:val="7"/>
        <w:numId w:val="1"/>
      </w:numPr>
      <w:spacing w:before="240" w:after="60" w:line="312" w:lineRule="auto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A64666"/>
    <w:pPr>
      <w:numPr>
        <w:ilvl w:val="8"/>
        <w:numId w:val="1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Panos Char"/>
    <w:link w:val="1"/>
    <w:uiPriority w:val="9"/>
    <w:rsid w:val="002E63C2"/>
    <w:rPr>
      <w:b/>
      <w:sz w:val="22"/>
      <w:szCs w:val="24"/>
      <w:lang w:val="en-GB"/>
    </w:rPr>
  </w:style>
  <w:style w:type="paragraph" w:styleId="a3">
    <w:name w:val="header"/>
    <w:basedOn w:val="a"/>
    <w:link w:val="Char"/>
    <w:uiPriority w:val="99"/>
    <w:rsid w:val="00A64666"/>
    <w:rPr>
      <w:sz w:val="20"/>
      <w:szCs w:val="20"/>
    </w:rPr>
  </w:style>
  <w:style w:type="character" w:customStyle="1" w:styleId="Char">
    <w:name w:val="Κεφαλίδα Char"/>
    <w:link w:val="a3"/>
    <w:uiPriority w:val="99"/>
    <w:rsid w:val="00A64666"/>
    <w:rPr>
      <w:lang w:val="el-GR" w:eastAsia="el-GR" w:bidi="ar-SA"/>
    </w:rPr>
  </w:style>
  <w:style w:type="paragraph" w:styleId="a4">
    <w:name w:val="footer"/>
    <w:basedOn w:val="a"/>
    <w:link w:val="Char0"/>
    <w:uiPriority w:val="99"/>
    <w:rsid w:val="00A646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495B21"/>
    <w:rPr>
      <w:sz w:val="24"/>
      <w:szCs w:val="24"/>
      <w:lang w:val="el-GR" w:eastAsia="el-GR" w:bidi="ar-SA"/>
    </w:rPr>
  </w:style>
  <w:style w:type="paragraph" w:styleId="a5">
    <w:name w:val="Body Text"/>
    <w:aliases w:val="Body Text Char"/>
    <w:basedOn w:val="a"/>
    <w:link w:val="Char1"/>
    <w:rsid w:val="00A64666"/>
    <w:pPr>
      <w:jc w:val="both"/>
    </w:pPr>
  </w:style>
  <w:style w:type="character" w:customStyle="1" w:styleId="Char1">
    <w:name w:val="Σώμα κειμένου Char"/>
    <w:aliases w:val="Body Text Char Char"/>
    <w:link w:val="a5"/>
    <w:rsid w:val="002E63C2"/>
    <w:rPr>
      <w:sz w:val="24"/>
      <w:szCs w:val="24"/>
      <w:lang w:val="el-GR" w:eastAsia="el-GR" w:bidi="ar-SA"/>
    </w:rPr>
  </w:style>
  <w:style w:type="paragraph" w:styleId="30">
    <w:name w:val="Body Text 3"/>
    <w:basedOn w:val="a"/>
    <w:link w:val="3Char0"/>
    <w:rsid w:val="00A64666"/>
    <w:pPr>
      <w:jc w:val="both"/>
    </w:pPr>
    <w:rPr>
      <w:rFonts w:ascii="Tahoma" w:hAnsi="Tahoma" w:cs="Tahoma"/>
      <w:bCs/>
      <w:snapToGrid w:val="0"/>
      <w:color w:val="000000"/>
      <w:sz w:val="20"/>
      <w:szCs w:val="20"/>
      <w:lang w:val="en-GB"/>
    </w:rPr>
  </w:style>
  <w:style w:type="paragraph" w:customStyle="1" w:styleId="Themis">
    <w:name w:val="Themis"/>
    <w:rsid w:val="00A64666"/>
    <w:pPr>
      <w:spacing w:after="240" w:line="360" w:lineRule="auto"/>
      <w:contextualSpacing/>
      <w:jc w:val="both"/>
    </w:pPr>
    <w:rPr>
      <w:rFonts w:ascii="Tahoma" w:hAnsi="Tahoma"/>
      <w:lang w:eastAsia="en-US"/>
    </w:rPr>
  </w:style>
  <w:style w:type="paragraph" w:styleId="a6">
    <w:name w:val="Balloon Text"/>
    <w:basedOn w:val="a"/>
    <w:link w:val="Char2"/>
    <w:uiPriority w:val="99"/>
    <w:rsid w:val="001160D0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6"/>
    <w:uiPriority w:val="99"/>
    <w:rsid w:val="001160D0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12BFF"/>
    <w:rPr>
      <w:color w:val="0000FF"/>
      <w:u w:val="single"/>
    </w:rPr>
  </w:style>
  <w:style w:type="paragraph" w:styleId="10">
    <w:name w:val="toc 1"/>
    <w:aliases w:val="ΠΕΡΙΕΧΟΜΕΝΑ-ΝΙΚΟΣ"/>
    <w:basedOn w:val="a"/>
    <w:next w:val="a"/>
    <w:autoRedefine/>
    <w:uiPriority w:val="39"/>
    <w:rsid w:val="002E63C2"/>
    <w:pPr>
      <w:tabs>
        <w:tab w:val="right" w:leader="dot" w:pos="8825"/>
      </w:tabs>
      <w:spacing w:before="120"/>
      <w:jc w:val="center"/>
    </w:pPr>
    <w:rPr>
      <w:rFonts w:ascii="Tahoma" w:hAnsi="Tahoma" w:cs="Tahoma"/>
      <w:b/>
      <w:sz w:val="20"/>
      <w:szCs w:val="20"/>
      <w:lang w:val="en-US"/>
    </w:rPr>
  </w:style>
  <w:style w:type="paragraph" w:styleId="31">
    <w:name w:val="Body Text Indent 3"/>
    <w:basedOn w:val="a"/>
    <w:link w:val="3Char1"/>
    <w:rsid w:val="002E63C2"/>
    <w:pPr>
      <w:spacing w:after="120"/>
      <w:ind w:left="283"/>
    </w:pPr>
    <w:rPr>
      <w:sz w:val="16"/>
      <w:szCs w:val="16"/>
    </w:rPr>
  </w:style>
  <w:style w:type="paragraph" w:styleId="a7">
    <w:name w:val="Body Text Indent"/>
    <w:basedOn w:val="a"/>
    <w:link w:val="Char3"/>
    <w:rsid w:val="002E63C2"/>
    <w:pPr>
      <w:ind w:left="426" w:hanging="426"/>
    </w:pPr>
    <w:rPr>
      <w:sz w:val="20"/>
      <w:szCs w:val="20"/>
      <w:lang w:val="en-US" w:eastAsia="en-US"/>
    </w:rPr>
  </w:style>
  <w:style w:type="paragraph" w:customStyle="1" w:styleId="xl26">
    <w:name w:val="xl26"/>
    <w:basedOn w:val="a"/>
    <w:rsid w:val="002E63C2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2"/>
      <w:szCs w:val="22"/>
      <w:lang w:val="en-GB" w:eastAsia="en-US"/>
    </w:rPr>
  </w:style>
  <w:style w:type="paragraph" w:customStyle="1" w:styleId="xl29">
    <w:name w:val="xl29"/>
    <w:basedOn w:val="a"/>
    <w:rsid w:val="002E63C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customStyle="1" w:styleId="xl37">
    <w:name w:val="xl37"/>
    <w:basedOn w:val="a"/>
    <w:rsid w:val="002E63C2"/>
    <w:pPr>
      <w:spacing w:before="100" w:beforeAutospacing="1" w:after="100" w:afterAutospacing="1"/>
      <w:jc w:val="right"/>
    </w:pPr>
    <w:rPr>
      <w:lang w:val="en-GB" w:eastAsia="en-US"/>
    </w:rPr>
  </w:style>
  <w:style w:type="paragraph" w:styleId="32">
    <w:name w:val="toc 3"/>
    <w:basedOn w:val="a"/>
    <w:next w:val="a"/>
    <w:autoRedefine/>
    <w:uiPriority w:val="39"/>
    <w:rsid w:val="002E63C2"/>
    <w:pPr>
      <w:tabs>
        <w:tab w:val="right" w:leader="dot" w:pos="8825"/>
      </w:tabs>
      <w:ind w:left="720"/>
    </w:pPr>
    <w:rPr>
      <w:rFonts w:ascii="Tahoma" w:hAnsi="Tahoma"/>
      <w:sz w:val="18"/>
    </w:rPr>
  </w:style>
  <w:style w:type="character" w:styleId="a8">
    <w:name w:val="page number"/>
    <w:basedOn w:val="a0"/>
    <w:rsid w:val="002E63C2"/>
  </w:style>
  <w:style w:type="character" w:styleId="-0">
    <w:name w:val="FollowedHyperlink"/>
    <w:rsid w:val="002E63C2"/>
    <w:rPr>
      <w:color w:val="800080"/>
      <w:u w:val="single"/>
    </w:rPr>
  </w:style>
  <w:style w:type="paragraph" w:styleId="a9">
    <w:name w:val="List Bullet"/>
    <w:basedOn w:val="a"/>
    <w:autoRedefine/>
    <w:rsid w:val="002E63C2"/>
    <w:pPr>
      <w:tabs>
        <w:tab w:val="num" w:pos="720"/>
      </w:tabs>
      <w:ind w:left="720" w:hanging="720"/>
    </w:pPr>
  </w:style>
  <w:style w:type="paragraph" w:styleId="aa">
    <w:name w:val="List Number"/>
    <w:basedOn w:val="a"/>
    <w:rsid w:val="002E63C2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2E63C2"/>
    <w:pPr>
      <w:tabs>
        <w:tab w:val="num" w:pos="1492"/>
      </w:tabs>
      <w:ind w:left="360" w:hanging="360"/>
    </w:pPr>
  </w:style>
  <w:style w:type="paragraph" w:styleId="33">
    <w:name w:val="List Bullet 3"/>
    <w:basedOn w:val="a"/>
    <w:autoRedefine/>
    <w:rsid w:val="002E63C2"/>
    <w:pPr>
      <w:tabs>
        <w:tab w:val="num" w:pos="926"/>
      </w:tabs>
      <w:ind w:left="360" w:hanging="360"/>
    </w:pPr>
  </w:style>
  <w:style w:type="paragraph" w:styleId="40">
    <w:name w:val="List Bullet 4"/>
    <w:basedOn w:val="a"/>
    <w:autoRedefine/>
    <w:rsid w:val="002E63C2"/>
  </w:style>
  <w:style w:type="paragraph" w:styleId="50">
    <w:name w:val="List Bullet 5"/>
    <w:basedOn w:val="a"/>
    <w:autoRedefine/>
    <w:rsid w:val="002E63C2"/>
    <w:pPr>
      <w:tabs>
        <w:tab w:val="num" w:pos="360"/>
      </w:tabs>
      <w:ind w:left="360" w:hanging="360"/>
    </w:pPr>
  </w:style>
  <w:style w:type="paragraph" w:styleId="21">
    <w:name w:val="List Number 2"/>
    <w:basedOn w:val="a"/>
    <w:rsid w:val="002E63C2"/>
    <w:pPr>
      <w:tabs>
        <w:tab w:val="num" w:pos="360"/>
      </w:tabs>
      <w:ind w:left="360" w:hanging="360"/>
    </w:pPr>
  </w:style>
  <w:style w:type="paragraph" w:styleId="34">
    <w:name w:val="List Number 3"/>
    <w:basedOn w:val="a"/>
    <w:rsid w:val="002E63C2"/>
    <w:pPr>
      <w:tabs>
        <w:tab w:val="num" w:pos="360"/>
      </w:tabs>
      <w:ind w:left="360" w:hanging="360"/>
    </w:pPr>
  </w:style>
  <w:style w:type="paragraph" w:styleId="41">
    <w:name w:val="List Number 4"/>
    <w:basedOn w:val="a"/>
    <w:rsid w:val="002E63C2"/>
    <w:pPr>
      <w:tabs>
        <w:tab w:val="num" w:pos="432"/>
        <w:tab w:val="num" w:pos="926"/>
      </w:tabs>
      <w:ind w:left="432" w:hanging="432"/>
    </w:pPr>
  </w:style>
  <w:style w:type="paragraph" w:styleId="51">
    <w:name w:val="List Number 5"/>
    <w:basedOn w:val="a"/>
    <w:rsid w:val="002E63C2"/>
    <w:pPr>
      <w:tabs>
        <w:tab w:val="num" w:pos="360"/>
      </w:tabs>
      <w:ind w:left="360" w:hanging="360"/>
    </w:pPr>
  </w:style>
  <w:style w:type="paragraph" w:styleId="22">
    <w:name w:val="Body Text Indent 2"/>
    <w:basedOn w:val="a"/>
    <w:link w:val="2Char0"/>
    <w:rsid w:val="002E63C2"/>
    <w:pPr>
      <w:ind w:hanging="1080"/>
    </w:pPr>
  </w:style>
  <w:style w:type="paragraph" w:customStyle="1" w:styleId="xl36">
    <w:name w:val="xl36"/>
    <w:basedOn w:val="a"/>
    <w:rsid w:val="002E63C2"/>
    <w:pPr>
      <w:spacing w:before="100" w:beforeAutospacing="1" w:after="100" w:afterAutospacing="1"/>
      <w:jc w:val="right"/>
    </w:pPr>
    <w:rPr>
      <w:b/>
      <w:bCs/>
      <w:sz w:val="22"/>
      <w:szCs w:val="22"/>
      <w:lang w:val="en-GB" w:eastAsia="en-US"/>
    </w:rPr>
  </w:style>
  <w:style w:type="paragraph" w:customStyle="1" w:styleId="xl35">
    <w:name w:val="xl35"/>
    <w:basedOn w:val="a"/>
    <w:rsid w:val="002E63C2"/>
    <w:pPr>
      <w:spacing w:before="100" w:beforeAutospacing="1" w:after="100" w:afterAutospacing="1"/>
    </w:pPr>
    <w:rPr>
      <w:rFonts w:ascii="Arial Unicode MS" w:hAnsi="Arial Unicode MS" w:cs="Arial Unicode MS"/>
      <w:sz w:val="22"/>
      <w:szCs w:val="22"/>
      <w:lang w:val="en-GB" w:eastAsia="en-US"/>
    </w:rPr>
  </w:style>
  <w:style w:type="paragraph" w:customStyle="1" w:styleId="FooterB">
    <w:name w:val="Footer B"/>
    <w:rsid w:val="002E63C2"/>
    <w:pPr>
      <w:tabs>
        <w:tab w:val="center" w:pos="4320"/>
        <w:tab w:val="right" w:pos="8640"/>
      </w:tabs>
    </w:pPr>
    <w:rPr>
      <w:sz w:val="15"/>
      <w:szCs w:val="15"/>
      <w:lang w:val="en-US" w:eastAsia="en-US"/>
    </w:rPr>
  </w:style>
  <w:style w:type="character" w:customStyle="1" w:styleId="Draftline">
    <w:name w:val="Draftline"/>
    <w:rsid w:val="002E63C2"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15"/>
      <w:u w:val="none" w:color="000000"/>
      <w:effect w:val="none"/>
      <w:vertAlign w:val="baseline"/>
    </w:rPr>
  </w:style>
  <w:style w:type="paragraph" w:styleId="Web">
    <w:name w:val="Normal (Web)"/>
    <w:basedOn w:val="a"/>
    <w:uiPriority w:val="99"/>
    <w:rsid w:val="002E63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2E63C2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BodyText21">
    <w:name w:val="Body Text 21"/>
    <w:basedOn w:val="a"/>
    <w:rsid w:val="002E63C2"/>
    <w:pPr>
      <w:spacing w:line="360" w:lineRule="auto"/>
      <w:ind w:firstLine="720"/>
      <w:jc w:val="both"/>
    </w:pPr>
    <w:rPr>
      <w:rFonts w:ascii="Arial" w:hAnsi="Arial"/>
      <w:snapToGrid w:val="0"/>
      <w:sz w:val="2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3">
    <w:name w:val="toc 2"/>
    <w:basedOn w:val="a"/>
    <w:next w:val="a"/>
    <w:autoRedefine/>
    <w:uiPriority w:val="39"/>
    <w:rsid w:val="002E63C2"/>
    <w:pPr>
      <w:tabs>
        <w:tab w:val="right" w:leader="dot" w:pos="8820"/>
      </w:tabs>
      <w:ind w:left="540" w:right="375" w:hanging="300"/>
    </w:pPr>
    <w:rPr>
      <w:rFonts w:ascii="Tahoma" w:hAnsi="Tahoma"/>
      <w:sz w:val="20"/>
    </w:rPr>
  </w:style>
  <w:style w:type="paragraph" w:customStyle="1" w:styleId="24">
    <w:name w:val="Στυλ2"/>
    <w:basedOn w:val="3"/>
    <w:autoRedefine/>
    <w:rsid w:val="002E63C2"/>
    <w:pPr>
      <w:numPr>
        <w:numId w:val="0"/>
      </w:numPr>
      <w:tabs>
        <w:tab w:val="num" w:pos="1440"/>
      </w:tabs>
      <w:spacing w:line="240" w:lineRule="auto"/>
      <w:ind w:left="1440" w:hanging="720"/>
    </w:pPr>
    <w:rPr>
      <w:rFonts w:ascii="Times New Roman" w:hAnsi="Times New Roman" w:cs="Times New Roman"/>
      <w:i/>
      <w:iCs/>
      <w:color w:val="00000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Στυλ1"/>
    <w:basedOn w:val="1"/>
    <w:autoRedefine/>
    <w:rsid w:val="002E63C2"/>
    <w:pPr>
      <w:keepNext/>
      <w:numPr>
        <w:numId w:val="0"/>
      </w:numPr>
      <w:spacing w:before="120" w:beforeAutospacing="0" w:after="60" w:afterAutospacing="0" w:line="240" w:lineRule="auto"/>
      <w:jc w:val="center"/>
    </w:pPr>
    <w:rPr>
      <w:bCs/>
      <w:snapToGrid w:val="0"/>
      <w:color w:val="000000"/>
      <w:sz w:val="24"/>
      <w:lang w:val="el-GR"/>
    </w:rPr>
  </w:style>
  <w:style w:type="paragraph" w:customStyle="1" w:styleId="42">
    <w:name w:val="Στυλ4"/>
    <w:basedOn w:val="2"/>
    <w:autoRedefine/>
    <w:rsid w:val="002E63C2"/>
    <w:pPr>
      <w:numPr>
        <w:ilvl w:val="0"/>
        <w:numId w:val="0"/>
      </w:numPr>
      <w:tabs>
        <w:tab w:val="num" w:pos="360"/>
      </w:tabs>
      <w:spacing w:line="240" w:lineRule="auto"/>
      <w:ind w:left="360" w:hanging="360"/>
      <w:jc w:val="center"/>
    </w:pPr>
    <w:rPr>
      <w:rFonts w:ascii="Tahoma" w:hAnsi="Tahoma" w:cs="Tahoma"/>
      <w:iCs w:val="0"/>
      <w:color w:val="000000"/>
      <w:sz w:val="24"/>
      <w:szCs w:val="24"/>
    </w:rPr>
  </w:style>
  <w:style w:type="paragraph" w:styleId="25">
    <w:name w:val="Body Text 2"/>
    <w:basedOn w:val="a"/>
    <w:link w:val="2Char1"/>
    <w:uiPriority w:val="99"/>
    <w:rsid w:val="002E63C2"/>
    <w:pPr>
      <w:jc w:val="both"/>
    </w:pPr>
    <w:rPr>
      <w:color w:val="000000"/>
      <w:sz w:val="28"/>
      <w:szCs w:val="20"/>
      <w:lang w:val="en-US" w:eastAsia="en-US"/>
    </w:rPr>
  </w:style>
  <w:style w:type="paragraph" w:styleId="ab">
    <w:name w:val="Title"/>
    <w:basedOn w:val="a"/>
    <w:link w:val="Char4"/>
    <w:qFormat/>
    <w:rsid w:val="002E63C2"/>
    <w:pPr>
      <w:jc w:val="center"/>
    </w:pPr>
    <w:rPr>
      <w:rFonts w:ascii="Arial" w:hAnsi="Arial"/>
      <w:b/>
      <w:sz w:val="28"/>
    </w:rPr>
  </w:style>
  <w:style w:type="paragraph" w:customStyle="1" w:styleId="NormalPanos">
    <w:name w:val="Normal Panos"/>
    <w:basedOn w:val="a"/>
    <w:rsid w:val="002E63C2"/>
    <w:pPr>
      <w:spacing w:line="312" w:lineRule="auto"/>
      <w:jc w:val="both"/>
    </w:pPr>
    <w:rPr>
      <w:sz w:val="22"/>
      <w:lang w:val="en-US"/>
    </w:rPr>
  </w:style>
  <w:style w:type="paragraph" w:customStyle="1" w:styleId="METKA">
    <w:name w:val="METKA"/>
    <w:basedOn w:val="a"/>
    <w:rsid w:val="002E63C2"/>
    <w:pPr>
      <w:spacing w:after="120" w:line="360" w:lineRule="auto"/>
      <w:jc w:val="both"/>
    </w:pPr>
    <w:rPr>
      <w:sz w:val="22"/>
    </w:rPr>
  </w:style>
  <w:style w:type="paragraph" w:customStyle="1" w:styleId="Default">
    <w:name w:val="Default"/>
    <w:rsid w:val="002E63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Heading2Panos">
    <w:name w:val="Heading 2 Panos"/>
    <w:basedOn w:val="1"/>
    <w:rsid w:val="002E63C2"/>
    <w:pPr>
      <w:numPr>
        <w:numId w:val="0"/>
      </w:numPr>
      <w:spacing w:before="0"/>
    </w:pPr>
    <w:rPr>
      <w:lang w:val="en-US"/>
    </w:rPr>
  </w:style>
  <w:style w:type="paragraph" w:customStyle="1" w:styleId="PanosHeading">
    <w:name w:val="Panos Heading"/>
    <w:basedOn w:val="1"/>
    <w:rsid w:val="002E63C2"/>
    <w:pPr>
      <w:keepNext/>
      <w:numPr>
        <w:numId w:val="0"/>
      </w:numPr>
      <w:spacing w:line="240" w:lineRule="auto"/>
      <w:jc w:val="left"/>
    </w:pPr>
    <w:rPr>
      <w:bCs/>
      <w:sz w:val="24"/>
      <w:lang w:val="en-US"/>
    </w:rPr>
  </w:style>
  <w:style w:type="paragraph" w:customStyle="1" w:styleId="xl24">
    <w:name w:val="xl24"/>
    <w:basedOn w:val="a"/>
    <w:rsid w:val="002E63C2"/>
    <w:pPr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25">
    <w:name w:val="xl25"/>
    <w:basedOn w:val="a"/>
    <w:rsid w:val="002E63C2"/>
    <w:pP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27">
    <w:name w:val="xl27"/>
    <w:basedOn w:val="a"/>
    <w:rsid w:val="002E63C2"/>
    <w:pP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28">
    <w:name w:val="xl28"/>
    <w:basedOn w:val="a"/>
    <w:rsid w:val="002E63C2"/>
    <w:pPr>
      <w:spacing w:before="100" w:beforeAutospacing="1" w:after="100" w:afterAutospacing="1"/>
    </w:pPr>
    <w:rPr>
      <w:rFonts w:eastAsia="Arial Unicode MS"/>
      <w:i/>
      <w:iCs/>
      <w:sz w:val="18"/>
      <w:szCs w:val="18"/>
      <w:lang w:val="en-GB" w:eastAsia="en-US"/>
    </w:rPr>
  </w:style>
  <w:style w:type="paragraph" w:customStyle="1" w:styleId="xl30">
    <w:name w:val="xl30"/>
    <w:basedOn w:val="a"/>
    <w:rsid w:val="002E63C2"/>
    <w:pPr>
      <w:spacing w:before="100" w:beforeAutospacing="1" w:after="100" w:afterAutospacing="1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31">
    <w:name w:val="xl31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color w:val="FF0000"/>
      <w:sz w:val="18"/>
      <w:szCs w:val="18"/>
      <w:lang w:val="en-GB" w:eastAsia="en-US"/>
    </w:rPr>
  </w:style>
  <w:style w:type="paragraph" w:customStyle="1" w:styleId="xl32">
    <w:name w:val="xl32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33">
    <w:name w:val="xl33"/>
    <w:basedOn w:val="a"/>
    <w:rsid w:val="002E63C2"/>
    <w:pPr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38">
    <w:name w:val="xl38"/>
    <w:basedOn w:val="a"/>
    <w:rsid w:val="002E63C2"/>
    <w:pPr>
      <w:shd w:val="clear" w:color="auto" w:fill="FFFF99"/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39">
    <w:name w:val="xl39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40">
    <w:name w:val="xl40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1">
    <w:name w:val="xl41"/>
    <w:basedOn w:val="a"/>
    <w:rsid w:val="002E63C2"/>
    <w:pPr>
      <w:shd w:val="clear" w:color="auto" w:fill="FFFF00"/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42">
    <w:name w:val="xl42"/>
    <w:basedOn w:val="a"/>
    <w:rsid w:val="002E63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43">
    <w:name w:val="xl43"/>
    <w:basedOn w:val="a"/>
    <w:rsid w:val="002E63C2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4">
    <w:name w:val="xl44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5">
    <w:name w:val="xl45"/>
    <w:basedOn w:val="a"/>
    <w:rsid w:val="002E63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6">
    <w:name w:val="xl46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color w:val="FF0000"/>
      <w:sz w:val="18"/>
      <w:szCs w:val="18"/>
      <w:lang w:val="en-GB" w:eastAsia="en-US"/>
    </w:rPr>
  </w:style>
  <w:style w:type="paragraph" w:customStyle="1" w:styleId="xl47">
    <w:name w:val="xl47"/>
    <w:basedOn w:val="a"/>
    <w:rsid w:val="002E63C2"/>
    <w:pPr>
      <w:spacing w:before="100" w:beforeAutospacing="1" w:after="100" w:afterAutospacing="1"/>
    </w:pPr>
    <w:rPr>
      <w:rFonts w:eastAsia="Arial Unicode MS"/>
      <w:b/>
      <w:bCs/>
      <w:color w:val="000080"/>
      <w:sz w:val="18"/>
      <w:szCs w:val="18"/>
      <w:lang w:val="en-GB" w:eastAsia="en-US"/>
    </w:rPr>
  </w:style>
  <w:style w:type="character" w:customStyle="1" w:styleId="METKAChar">
    <w:name w:val="METKA Char"/>
    <w:rsid w:val="002E63C2"/>
    <w:rPr>
      <w:sz w:val="22"/>
      <w:szCs w:val="24"/>
      <w:lang w:val="el-GR" w:eastAsia="el-GR" w:bidi="ar-SA"/>
    </w:rPr>
  </w:style>
  <w:style w:type="paragraph" w:customStyle="1" w:styleId="METKAPROTISEL">
    <w:name w:val="METKA_PROTI SEL"/>
    <w:basedOn w:val="METKA"/>
    <w:rsid w:val="002E63C2"/>
    <w:pPr>
      <w:jc w:val="center"/>
    </w:pPr>
    <w:rPr>
      <w:b/>
      <w:bCs/>
      <w:sz w:val="24"/>
      <w:szCs w:val="20"/>
    </w:rPr>
  </w:style>
  <w:style w:type="paragraph" w:customStyle="1" w:styleId="METKAHEADER">
    <w:name w:val="METKA_HEADER"/>
    <w:basedOn w:val="METKA"/>
    <w:rsid w:val="002E63C2"/>
    <w:pPr>
      <w:spacing w:line="240" w:lineRule="auto"/>
      <w:jc w:val="left"/>
    </w:pPr>
    <w:rPr>
      <w:b/>
      <w:sz w:val="18"/>
      <w:szCs w:val="18"/>
      <w:lang w:eastAsia="en-US"/>
    </w:rPr>
  </w:style>
  <w:style w:type="paragraph" w:customStyle="1" w:styleId="StyleMETKABold">
    <w:name w:val="Style METKA + Bold"/>
    <w:basedOn w:val="METKA"/>
    <w:rsid w:val="002E63C2"/>
    <w:pPr>
      <w:spacing w:before="120"/>
    </w:pPr>
    <w:rPr>
      <w:b/>
      <w:bCs/>
      <w:sz w:val="20"/>
    </w:rPr>
  </w:style>
  <w:style w:type="character" w:customStyle="1" w:styleId="StyleMETKABoldChar">
    <w:name w:val="Style METKA + Bold Char"/>
    <w:rsid w:val="002E63C2"/>
    <w:rPr>
      <w:b/>
      <w:bCs/>
      <w:sz w:val="22"/>
      <w:szCs w:val="24"/>
      <w:lang w:val="el-GR" w:eastAsia="el-GR" w:bidi="ar-SA"/>
    </w:rPr>
  </w:style>
  <w:style w:type="paragraph" w:customStyle="1" w:styleId="METKA2">
    <w:name w:val="METKA_2"/>
    <w:basedOn w:val="3"/>
    <w:rsid w:val="002E63C2"/>
    <w:pPr>
      <w:numPr>
        <w:numId w:val="0"/>
      </w:numPr>
      <w:spacing w:after="120" w:line="360" w:lineRule="auto"/>
    </w:pPr>
    <w:rPr>
      <w:rFonts w:ascii="Times New Roman" w:hAnsi="Times New Roman" w:cs="Times New Roman"/>
      <w:sz w:val="20"/>
    </w:rPr>
  </w:style>
  <w:style w:type="paragraph" w:customStyle="1" w:styleId="METKAPIR">
    <w:name w:val="METKA_PIR"/>
    <w:basedOn w:val="a"/>
    <w:rsid w:val="002E63C2"/>
    <w:pPr>
      <w:numPr>
        <w:numId w:val="3"/>
      </w:numPr>
      <w:tabs>
        <w:tab w:val="clear" w:pos="1440"/>
        <w:tab w:val="num" w:pos="540"/>
      </w:tabs>
      <w:spacing w:before="240" w:after="240" w:line="360" w:lineRule="auto"/>
      <w:ind w:left="540"/>
      <w:contextualSpacing/>
      <w:jc w:val="both"/>
    </w:pPr>
    <w:rPr>
      <w:sz w:val="20"/>
      <w:szCs w:val="18"/>
    </w:rPr>
  </w:style>
  <w:style w:type="character" w:customStyle="1" w:styleId="METKAPIRChar">
    <w:name w:val="METKA_PIR Char"/>
    <w:rsid w:val="002E63C2"/>
    <w:rPr>
      <w:szCs w:val="18"/>
      <w:lang w:val="el-GR" w:eastAsia="el-GR" w:bidi="ar-SA"/>
    </w:rPr>
  </w:style>
  <w:style w:type="paragraph" w:customStyle="1" w:styleId="METKABold1">
    <w:name w:val="METKA + Bold1"/>
    <w:basedOn w:val="METKA"/>
    <w:rsid w:val="002E63C2"/>
    <w:pPr>
      <w:spacing w:before="120"/>
    </w:pPr>
    <w:rPr>
      <w:b/>
      <w:bCs/>
      <w:sz w:val="20"/>
    </w:rPr>
  </w:style>
  <w:style w:type="character" w:customStyle="1" w:styleId="METKABold1CharChar">
    <w:name w:val="METKA + Bold1 Char Char"/>
    <w:rsid w:val="002E63C2"/>
    <w:rPr>
      <w:b/>
      <w:bCs/>
      <w:sz w:val="22"/>
      <w:szCs w:val="24"/>
      <w:lang w:val="el-GR" w:eastAsia="el-GR" w:bidi="ar-SA"/>
    </w:rPr>
  </w:style>
  <w:style w:type="character" w:customStyle="1" w:styleId="METKACharChar">
    <w:name w:val="METKA Char Char"/>
    <w:locked/>
    <w:rsid w:val="002E63C2"/>
    <w:rPr>
      <w:sz w:val="22"/>
      <w:szCs w:val="24"/>
      <w:lang w:val="el-GR" w:eastAsia="el-GR" w:bidi="ar-SA"/>
    </w:rPr>
  </w:style>
  <w:style w:type="paragraph" w:styleId="ac">
    <w:name w:val="E-mail Signature"/>
    <w:basedOn w:val="a"/>
    <w:link w:val="Char5"/>
    <w:rsid w:val="002E63C2"/>
  </w:style>
  <w:style w:type="paragraph" w:customStyle="1" w:styleId="Style1">
    <w:name w:val="Style1"/>
    <w:basedOn w:val="2"/>
    <w:rsid w:val="002E63C2"/>
    <w:pPr>
      <w:numPr>
        <w:ilvl w:val="0"/>
        <w:numId w:val="0"/>
      </w:numPr>
      <w:spacing w:before="0" w:after="0" w:line="360" w:lineRule="auto"/>
    </w:pPr>
    <w:rPr>
      <w:i w:val="0"/>
      <w:sz w:val="20"/>
      <w:szCs w:val="24"/>
    </w:rPr>
  </w:style>
  <w:style w:type="paragraph" w:customStyle="1" w:styleId="Style2">
    <w:name w:val="Style2"/>
    <w:basedOn w:val="3"/>
    <w:rsid w:val="002E63C2"/>
    <w:pPr>
      <w:numPr>
        <w:ilvl w:val="0"/>
        <w:numId w:val="0"/>
      </w:numPr>
    </w:pPr>
    <w:rPr>
      <w:sz w:val="20"/>
    </w:rPr>
  </w:style>
  <w:style w:type="paragraph" w:customStyle="1" w:styleId="Style3">
    <w:name w:val="Style3"/>
    <w:basedOn w:val="3"/>
    <w:autoRedefine/>
    <w:rsid w:val="002E63C2"/>
    <w:pPr>
      <w:numPr>
        <w:ilvl w:val="0"/>
        <w:numId w:val="0"/>
      </w:numPr>
    </w:pPr>
    <w:rPr>
      <w:sz w:val="20"/>
    </w:rPr>
  </w:style>
  <w:style w:type="paragraph" w:customStyle="1" w:styleId="Style4">
    <w:name w:val="Style4"/>
    <w:basedOn w:val="Style2"/>
    <w:autoRedefine/>
    <w:rsid w:val="002E63C2"/>
  </w:style>
  <w:style w:type="paragraph" w:customStyle="1" w:styleId="StyleHeading311ptAfter0ptLinespacingsingle">
    <w:name w:val="Style Heading 3 + 11 pt After:  0 pt Line spacing:  single"/>
    <w:basedOn w:val="3"/>
    <w:rsid w:val="002E63C2"/>
    <w:pPr>
      <w:numPr>
        <w:numId w:val="0"/>
      </w:numPr>
      <w:spacing w:after="0" w:line="240" w:lineRule="auto"/>
    </w:pPr>
    <w:rPr>
      <w:rFonts w:cs="Times New Roman"/>
      <w:sz w:val="20"/>
      <w:szCs w:val="20"/>
    </w:rPr>
  </w:style>
  <w:style w:type="paragraph" w:customStyle="1" w:styleId="Style5">
    <w:name w:val="Style5"/>
    <w:basedOn w:val="3"/>
    <w:rsid w:val="002E63C2"/>
    <w:pPr>
      <w:numPr>
        <w:numId w:val="2"/>
      </w:numPr>
      <w:spacing w:after="0" w:line="240" w:lineRule="auto"/>
    </w:pPr>
    <w:rPr>
      <w:sz w:val="20"/>
      <w:szCs w:val="22"/>
    </w:rPr>
  </w:style>
  <w:style w:type="paragraph" w:customStyle="1" w:styleId="gtnotes">
    <w:name w:val="gt notes"/>
    <w:link w:val="gtnotesChar"/>
    <w:rsid w:val="002E63C2"/>
    <w:pPr>
      <w:spacing w:after="240" w:line="360" w:lineRule="auto"/>
      <w:contextualSpacing/>
      <w:jc w:val="both"/>
    </w:pPr>
    <w:rPr>
      <w:rFonts w:ascii="Tahoma" w:hAnsi="Tahoma"/>
      <w:lang w:eastAsia="en-US"/>
    </w:rPr>
  </w:style>
  <w:style w:type="character" w:customStyle="1" w:styleId="gtnotesChar">
    <w:name w:val="gt notes Char"/>
    <w:link w:val="gtnotes"/>
    <w:rsid w:val="002E63C2"/>
    <w:rPr>
      <w:rFonts w:ascii="Tahoma" w:hAnsi="Tahoma"/>
      <w:lang w:val="el-GR" w:eastAsia="en-US" w:bidi="ar-SA"/>
    </w:rPr>
  </w:style>
  <w:style w:type="character" w:customStyle="1" w:styleId="Heading1PanosCharChar">
    <w:name w:val="Heading 1 Panos Char Char"/>
    <w:rsid w:val="002E63C2"/>
    <w:rPr>
      <w:rFonts w:ascii="Tahoma" w:hAnsi="Tahoma" w:cs="Tahoma"/>
      <w:b/>
      <w:bCs/>
      <w:sz w:val="24"/>
      <w:szCs w:val="24"/>
      <w:lang w:val="en-US" w:eastAsia="en-US" w:bidi="ar-SA"/>
    </w:rPr>
  </w:style>
  <w:style w:type="paragraph" w:customStyle="1" w:styleId="35">
    <w:name w:val="Στυλ3"/>
    <w:basedOn w:val="4"/>
    <w:rsid w:val="002E63C2"/>
    <w:pPr>
      <w:jc w:val="center"/>
    </w:pPr>
    <w:rPr>
      <w:rFonts w:ascii="Tahoma" w:hAnsi="Tahoma" w:cs="Tahoma"/>
      <w:snapToGrid w:val="0"/>
      <w:sz w:val="22"/>
      <w:szCs w:val="22"/>
      <w:lang w:val="en-GB"/>
    </w:rPr>
  </w:style>
  <w:style w:type="paragraph" w:customStyle="1" w:styleId="3Tahoma11pt">
    <w:name w:val="Στυλ Επικεφαλίδα 3 + Tahoma 11 pt Στοιχισμένο στο κέντρο"/>
    <w:basedOn w:val="3"/>
    <w:autoRedefine/>
    <w:rsid w:val="002E63C2"/>
    <w:pPr>
      <w:numPr>
        <w:ilvl w:val="0"/>
        <w:numId w:val="0"/>
      </w:numPr>
      <w:spacing w:before="0" w:after="0" w:line="240" w:lineRule="auto"/>
    </w:pPr>
    <w:rPr>
      <w:rFonts w:ascii="Tahoma" w:hAnsi="Tahoma" w:cs="Times New Roman"/>
      <w:snapToGrid w:val="0"/>
      <w:sz w:val="22"/>
      <w:szCs w:val="22"/>
      <w:lang w:val="en-US"/>
    </w:rPr>
  </w:style>
  <w:style w:type="paragraph" w:customStyle="1" w:styleId="3Tahoma">
    <w:name w:val="Στυλ Επικεφαλίδα 3 + Tahoma Στοιχισμένο στο κέντρο"/>
    <w:basedOn w:val="3"/>
    <w:rsid w:val="002E63C2"/>
    <w:pPr>
      <w:numPr>
        <w:ilvl w:val="0"/>
        <w:numId w:val="0"/>
      </w:numPr>
      <w:spacing w:before="0" w:after="0" w:line="240" w:lineRule="auto"/>
      <w:jc w:val="center"/>
    </w:pPr>
    <w:rPr>
      <w:rFonts w:ascii="Tahoma" w:hAnsi="Tahoma" w:cs="Times New Roman"/>
      <w:sz w:val="24"/>
      <w:szCs w:val="20"/>
      <w:lang w:val="en-US"/>
    </w:rPr>
  </w:style>
  <w:style w:type="character" w:customStyle="1" w:styleId="longtext1">
    <w:name w:val="long_text1"/>
    <w:rsid w:val="002E63C2"/>
    <w:rPr>
      <w:sz w:val="28"/>
      <w:szCs w:val="28"/>
    </w:rPr>
  </w:style>
  <w:style w:type="character" w:customStyle="1" w:styleId="mediumtext1">
    <w:name w:val="medium_text1"/>
    <w:rsid w:val="002E63C2"/>
    <w:rPr>
      <w:sz w:val="32"/>
      <w:szCs w:val="32"/>
    </w:rPr>
  </w:style>
  <w:style w:type="paragraph" w:customStyle="1" w:styleId="NormalTahoma">
    <w:name w:val="Normal + Tahoma"/>
    <w:aliases w:val="10 pt,Line spacing:  1.5 lines"/>
    <w:basedOn w:val="a"/>
    <w:link w:val="NormalTahoma10ptLinespacing15linesCharChar"/>
    <w:rsid w:val="002E63C2"/>
    <w:pPr>
      <w:spacing w:line="312" w:lineRule="auto"/>
      <w:jc w:val="both"/>
    </w:pPr>
    <w:rPr>
      <w:rFonts w:ascii="Tahoma" w:hAnsi="Tahoma" w:cs="Tahoma"/>
      <w:sz w:val="20"/>
      <w:szCs w:val="20"/>
    </w:rPr>
  </w:style>
  <w:style w:type="character" w:customStyle="1" w:styleId="NormalTahoma10ptLinespacing15linesCharChar">
    <w:name w:val="Normal + Tahoma;10 pt;Line spacing:  1.5 lines Char Char"/>
    <w:link w:val="NormalTahoma"/>
    <w:rsid w:val="002E63C2"/>
    <w:rPr>
      <w:rFonts w:ascii="Tahoma" w:hAnsi="Tahoma" w:cs="Tahoma"/>
      <w:lang w:val="el-GR" w:eastAsia="el-GR" w:bidi="ar-SA"/>
    </w:rPr>
  </w:style>
  <w:style w:type="paragraph" w:styleId="ad">
    <w:name w:val="Plain Text"/>
    <w:basedOn w:val="a"/>
    <w:link w:val="Char6"/>
    <w:rsid w:val="002E63C2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2E6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atn">
    <w:name w:val="hps atn"/>
    <w:basedOn w:val="a0"/>
    <w:rsid w:val="002E63C2"/>
  </w:style>
  <w:style w:type="character" w:customStyle="1" w:styleId="hps">
    <w:name w:val="hps"/>
    <w:basedOn w:val="a0"/>
    <w:rsid w:val="002E63C2"/>
  </w:style>
  <w:style w:type="character" w:customStyle="1" w:styleId="atn">
    <w:name w:val="atn"/>
    <w:basedOn w:val="a0"/>
    <w:rsid w:val="002E63C2"/>
  </w:style>
  <w:style w:type="character" w:customStyle="1" w:styleId="CharChar4">
    <w:name w:val="Char Char4"/>
    <w:rsid w:val="002E63C2"/>
    <w:rPr>
      <w:sz w:val="24"/>
      <w:szCs w:val="24"/>
      <w:lang w:val="en-US" w:eastAsia="en-US" w:bidi="ar-SA"/>
    </w:rPr>
  </w:style>
  <w:style w:type="character" w:customStyle="1" w:styleId="shorttext1">
    <w:name w:val="short_text1"/>
    <w:rsid w:val="002E63C2"/>
    <w:rPr>
      <w:sz w:val="41"/>
      <w:szCs w:val="41"/>
    </w:rPr>
  </w:style>
  <w:style w:type="character" w:styleId="af">
    <w:name w:val="Strong"/>
    <w:uiPriority w:val="22"/>
    <w:qFormat/>
    <w:rsid w:val="002E63C2"/>
    <w:rPr>
      <w:b/>
      <w:bCs/>
    </w:rPr>
  </w:style>
  <w:style w:type="character" w:customStyle="1" w:styleId="BodyTextCharCharChar">
    <w:name w:val="Body Text Char Char Char"/>
    <w:rsid w:val="002E63C2"/>
    <w:rPr>
      <w:color w:val="000000"/>
      <w:sz w:val="24"/>
      <w:lang w:val="en-US" w:eastAsia="en-US"/>
    </w:rPr>
  </w:style>
  <w:style w:type="character" w:customStyle="1" w:styleId="shorttext">
    <w:name w:val="short_text"/>
    <w:basedOn w:val="a0"/>
    <w:rsid w:val="002E63C2"/>
  </w:style>
  <w:style w:type="character" w:customStyle="1" w:styleId="longtext">
    <w:name w:val="long_text"/>
    <w:basedOn w:val="a0"/>
    <w:rsid w:val="002E63C2"/>
  </w:style>
  <w:style w:type="character" w:customStyle="1" w:styleId="jfk-button-label">
    <w:name w:val="jfk-button-label"/>
    <w:basedOn w:val="a0"/>
    <w:rsid w:val="002E63C2"/>
  </w:style>
  <w:style w:type="paragraph" w:customStyle="1" w:styleId="PwCAddress">
    <w:name w:val="PwC Address"/>
    <w:basedOn w:val="a"/>
    <w:link w:val="PwCAddressChar"/>
    <w:qFormat/>
    <w:rsid w:val="002E63C2"/>
    <w:pPr>
      <w:spacing w:line="200" w:lineRule="atLeast"/>
    </w:pPr>
    <w:rPr>
      <w:rFonts w:ascii="Georgia" w:eastAsia="Calibri" w:hAnsi="Georgia"/>
      <w:i/>
      <w:noProof/>
      <w:sz w:val="18"/>
      <w:szCs w:val="22"/>
      <w:lang w:val="en-GB" w:eastAsia="en-GB"/>
    </w:rPr>
  </w:style>
  <w:style w:type="character" w:customStyle="1" w:styleId="PwCAddressChar">
    <w:name w:val="PwC Address Char"/>
    <w:link w:val="PwCAddress"/>
    <w:rsid w:val="002E63C2"/>
    <w:rPr>
      <w:rFonts w:ascii="Georgia" w:eastAsia="Calibri" w:hAnsi="Georgia"/>
      <w:i/>
      <w:noProof/>
      <w:sz w:val="18"/>
      <w:szCs w:val="22"/>
      <w:lang w:val="en-GB" w:eastAsia="en-GB" w:bidi="ar-SA"/>
    </w:rPr>
  </w:style>
  <w:style w:type="character" w:customStyle="1" w:styleId="HeaderChar">
    <w:name w:val="Header Char"/>
    <w:uiPriority w:val="99"/>
    <w:locked/>
    <w:rsid w:val="0029741E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29741E"/>
    <w:rPr>
      <w:rFonts w:ascii="Times New Roman" w:hAnsi="Times New Roman" w:cs="Times New Roman"/>
      <w:sz w:val="20"/>
      <w:szCs w:val="20"/>
    </w:rPr>
  </w:style>
  <w:style w:type="character" w:customStyle="1" w:styleId="CharChar20">
    <w:name w:val="Char Char20"/>
    <w:locked/>
    <w:rsid w:val="0029741E"/>
    <w:rPr>
      <w:lang w:val="el-GR" w:eastAsia="el-GR" w:bidi="ar-SA"/>
    </w:rPr>
  </w:style>
  <w:style w:type="character" w:customStyle="1" w:styleId="CharChar16">
    <w:name w:val="Char Char16"/>
    <w:locked/>
    <w:rsid w:val="0029741E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aliases w:val="Reset numbering Char"/>
    <w:link w:val="2"/>
    <w:uiPriority w:val="9"/>
    <w:rsid w:val="00B31BB1"/>
    <w:rPr>
      <w:rFonts w:ascii="Arial" w:hAnsi="Arial"/>
      <w:b/>
      <w:bCs/>
      <w:i/>
      <w:iCs/>
      <w:sz w:val="28"/>
      <w:szCs w:val="28"/>
    </w:rPr>
  </w:style>
  <w:style w:type="character" w:styleId="af0">
    <w:name w:val="annotation reference"/>
    <w:basedOn w:val="a0"/>
    <w:uiPriority w:val="99"/>
    <w:rsid w:val="00CB79CD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CB79CD"/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rsid w:val="00CB79CD"/>
  </w:style>
  <w:style w:type="paragraph" w:styleId="af2">
    <w:name w:val="annotation subject"/>
    <w:basedOn w:val="af1"/>
    <w:next w:val="af1"/>
    <w:link w:val="Char8"/>
    <w:uiPriority w:val="99"/>
    <w:rsid w:val="00CB79CD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rsid w:val="00CB79CD"/>
    <w:rPr>
      <w:b/>
      <w:bCs/>
    </w:rPr>
  </w:style>
  <w:style w:type="table" w:styleId="af3">
    <w:name w:val="Table Grid"/>
    <w:basedOn w:val="a1"/>
    <w:uiPriority w:val="59"/>
    <w:rsid w:val="0030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Κείμενο πλαισίου1"/>
    <w:basedOn w:val="a"/>
    <w:semiHidden/>
    <w:rsid w:val="0096585F"/>
    <w:rPr>
      <w:rFonts w:ascii="Tahoma" w:hAnsi="Tahoma" w:cs="Tahoma"/>
      <w:sz w:val="16"/>
      <w:szCs w:val="16"/>
    </w:rPr>
  </w:style>
  <w:style w:type="paragraph" w:customStyle="1" w:styleId="ThemisBULLETS1">
    <w:name w:val="Themis BULLETS 1"/>
    <w:basedOn w:val="Themis"/>
    <w:next w:val="Themis"/>
    <w:semiHidden/>
    <w:rsid w:val="00426992"/>
    <w:pPr>
      <w:numPr>
        <w:numId w:val="4"/>
      </w:numPr>
      <w:spacing w:after="120"/>
    </w:pPr>
    <w:rPr>
      <w:lang w:val="en-US"/>
    </w:rPr>
  </w:style>
  <w:style w:type="paragraph" w:styleId="af4">
    <w:name w:val="footnote text"/>
    <w:basedOn w:val="a"/>
    <w:link w:val="Char9"/>
    <w:rsid w:val="002479D2"/>
    <w:rPr>
      <w:sz w:val="20"/>
      <w:szCs w:val="20"/>
    </w:rPr>
  </w:style>
  <w:style w:type="character" w:customStyle="1" w:styleId="Char9">
    <w:name w:val="Κείμενο υποσημείωσης Char"/>
    <w:basedOn w:val="a0"/>
    <w:link w:val="af4"/>
    <w:rsid w:val="002479D2"/>
  </w:style>
  <w:style w:type="character" w:styleId="af5">
    <w:name w:val="footnote reference"/>
    <w:basedOn w:val="a0"/>
    <w:rsid w:val="002479D2"/>
    <w:rPr>
      <w:vertAlign w:val="superscript"/>
    </w:rPr>
  </w:style>
  <w:style w:type="character" w:customStyle="1" w:styleId="5Char">
    <w:name w:val="Επικεφαλίδα 5 Char"/>
    <w:basedOn w:val="a0"/>
    <w:link w:val="5"/>
    <w:uiPriority w:val="9"/>
    <w:locked/>
    <w:rsid w:val="00287C30"/>
    <w:rPr>
      <w:b/>
      <w:bCs/>
      <w:i/>
      <w:iCs/>
      <w:sz w:val="26"/>
      <w:szCs w:val="26"/>
    </w:rPr>
  </w:style>
  <w:style w:type="numbering" w:customStyle="1" w:styleId="13">
    <w:name w:val="Χωρίς λίστα1"/>
    <w:next w:val="a2"/>
    <w:uiPriority w:val="99"/>
    <w:semiHidden/>
    <w:unhideWhenUsed/>
    <w:rsid w:val="004B02B1"/>
  </w:style>
  <w:style w:type="character" w:customStyle="1" w:styleId="3Char">
    <w:name w:val="Επικεφαλίδα 3 Char"/>
    <w:basedOn w:val="a0"/>
    <w:link w:val="3"/>
    <w:rsid w:val="004B02B1"/>
    <w:rPr>
      <w:rFonts w:ascii="Arial" w:hAnsi="Arial" w:cs="Arial"/>
      <w:b/>
      <w:bCs/>
      <w:sz w:val="26"/>
      <w:szCs w:val="26"/>
    </w:rPr>
  </w:style>
  <w:style w:type="character" w:customStyle="1" w:styleId="6Char">
    <w:name w:val="Επικεφαλίδα 6 Char"/>
    <w:basedOn w:val="a0"/>
    <w:link w:val="6"/>
    <w:rsid w:val="004B02B1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rsid w:val="004B02B1"/>
    <w:rPr>
      <w:b/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uiPriority w:val="9"/>
    <w:rsid w:val="004B02B1"/>
    <w:rPr>
      <w:i/>
      <w:iCs/>
      <w:sz w:val="24"/>
      <w:szCs w:val="24"/>
    </w:rPr>
  </w:style>
  <w:style w:type="paragraph" w:customStyle="1" w:styleId="14">
    <w:name w:val="Χωρίς διάστιχο1"/>
    <w:next w:val="af6"/>
    <w:link w:val="Chara"/>
    <w:uiPriority w:val="1"/>
    <w:qFormat/>
    <w:rsid w:val="004B02B1"/>
    <w:rPr>
      <w:rFonts w:ascii="Calibri" w:hAnsi="Calibri"/>
      <w:sz w:val="22"/>
      <w:szCs w:val="22"/>
    </w:rPr>
  </w:style>
  <w:style w:type="character" w:customStyle="1" w:styleId="Chara">
    <w:name w:val="Χωρίς διάστιχο Char"/>
    <w:basedOn w:val="a0"/>
    <w:link w:val="14"/>
    <w:uiPriority w:val="1"/>
    <w:rsid w:val="004B02B1"/>
    <w:rPr>
      <w:rFonts w:ascii="Calibri" w:hAnsi="Calibri"/>
      <w:sz w:val="22"/>
      <w:szCs w:val="22"/>
    </w:rPr>
  </w:style>
  <w:style w:type="character" w:customStyle="1" w:styleId="Char4">
    <w:name w:val="Τίτλος Char"/>
    <w:basedOn w:val="a0"/>
    <w:link w:val="ab"/>
    <w:uiPriority w:val="10"/>
    <w:rsid w:val="004B02B1"/>
    <w:rPr>
      <w:rFonts w:ascii="Arial" w:hAnsi="Arial"/>
      <w:b/>
      <w:sz w:val="28"/>
      <w:szCs w:val="24"/>
    </w:rPr>
  </w:style>
  <w:style w:type="paragraph" w:customStyle="1" w:styleId="15">
    <w:name w:val="Υπότιτλος1"/>
    <w:basedOn w:val="a"/>
    <w:next w:val="a"/>
    <w:uiPriority w:val="11"/>
    <w:qFormat/>
    <w:rsid w:val="004B02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b">
    <w:name w:val="Υπότιτλος Char"/>
    <w:basedOn w:val="a0"/>
    <w:link w:val="af7"/>
    <w:uiPriority w:val="11"/>
    <w:rsid w:val="004B02B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yleStyleHeading1Tahoma12ptLeft0cmFirstline0">
    <w:name w:val="Style Style Heading 1 + Tahoma 12 pt + Left:  0 cm First line:  0 ..."/>
    <w:basedOn w:val="a"/>
    <w:rsid w:val="004B02B1"/>
    <w:pPr>
      <w:keepNext/>
      <w:numPr>
        <w:numId w:val="5"/>
      </w:numPr>
      <w:spacing w:before="240" w:after="60"/>
      <w:outlineLvl w:val="0"/>
    </w:pPr>
    <w:rPr>
      <w:rFonts w:ascii="Tahoma" w:hAnsi="Tahoma"/>
      <w:b/>
      <w:bCs/>
      <w:color w:val="000000"/>
      <w:kern w:val="32"/>
      <w:szCs w:val="20"/>
    </w:rPr>
  </w:style>
  <w:style w:type="paragraph" w:customStyle="1" w:styleId="zKISOffAddress">
    <w:name w:val="zKISOffAddress"/>
    <w:basedOn w:val="a"/>
    <w:rsid w:val="004B02B1"/>
    <w:pPr>
      <w:framePr w:hSpace="215" w:wrap="around" w:vAnchor="page" w:hAnchor="page" w:x="4282" w:y="1294"/>
      <w:spacing w:before="120" w:after="180" w:line="190" w:lineRule="exact"/>
      <w:jc w:val="both"/>
    </w:pPr>
    <w:rPr>
      <w:rFonts w:ascii="Univers 45 Light" w:hAnsi="Univers 45 Light"/>
      <w:sz w:val="15"/>
      <w:szCs w:val="20"/>
      <w:lang w:eastAsia="en-US"/>
    </w:rPr>
  </w:style>
  <w:style w:type="character" w:customStyle="1" w:styleId="hpsalt-edited">
    <w:name w:val="hps alt-edited"/>
    <w:basedOn w:val="a0"/>
    <w:semiHidden/>
    <w:rsid w:val="004B02B1"/>
  </w:style>
  <w:style w:type="character" w:styleId="af8">
    <w:name w:val="Placeholder Text"/>
    <w:basedOn w:val="a0"/>
    <w:uiPriority w:val="99"/>
    <w:semiHidden/>
    <w:rsid w:val="004B02B1"/>
    <w:rPr>
      <w:color w:val="808080"/>
    </w:rPr>
  </w:style>
  <w:style w:type="paragraph" w:styleId="af6">
    <w:name w:val="No Spacing"/>
    <w:uiPriority w:val="1"/>
    <w:qFormat/>
    <w:rsid w:val="004B02B1"/>
    <w:rPr>
      <w:sz w:val="24"/>
      <w:szCs w:val="24"/>
    </w:rPr>
  </w:style>
  <w:style w:type="paragraph" w:styleId="af7">
    <w:name w:val="Subtitle"/>
    <w:basedOn w:val="a"/>
    <w:next w:val="a"/>
    <w:link w:val="Charb"/>
    <w:uiPriority w:val="11"/>
    <w:qFormat/>
    <w:rsid w:val="004B02B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10">
    <w:name w:val="Υπότιτλος Char1"/>
    <w:basedOn w:val="a0"/>
    <w:rsid w:val="004B0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6">
    <w:name w:val="Χωρίς λίστα2"/>
    <w:next w:val="a2"/>
    <w:uiPriority w:val="99"/>
    <w:semiHidden/>
    <w:unhideWhenUsed/>
    <w:rsid w:val="00CC6425"/>
  </w:style>
  <w:style w:type="character" w:customStyle="1" w:styleId="1Char1">
    <w:name w:val="Επικεφαλίδα 1 Char1"/>
    <w:aliases w:val="Heading 1 Panos Char1"/>
    <w:basedOn w:val="a0"/>
    <w:rsid w:val="00CC64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10">
    <w:name w:val="Επικεφαλίδα 2 Char1"/>
    <w:aliases w:val="Reset numbering Char1"/>
    <w:basedOn w:val="a0"/>
    <w:semiHidden/>
    <w:rsid w:val="00CC64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toc 4"/>
    <w:basedOn w:val="a"/>
    <w:next w:val="a"/>
    <w:autoRedefine/>
    <w:uiPriority w:val="39"/>
    <w:unhideWhenUsed/>
    <w:rsid w:val="00CC642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CC642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C642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C642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C642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C642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9">
    <w:name w:val="Signature"/>
    <w:basedOn w:val="a"/>
    <w:link w:val="Charc"/>
    <w:uiPriority w:val="99"/>
    <w:unhideWhenUsed/>
    <w:rsid w:val="00CC6425"/>
    <w:rPr>
      <w:sz w:val="22"/>
      <w:szCs w:val="20"/>
      <w:lang w:val="en-US" w:eastAsia="en-US"/>
    </w:rPr>
  </w:style>
  <w:style w:type="character" w:customStyle="1" w:styleId="Charc">
    <w:name w:val="Υπογραφή Char"/>
    <w:basedOn w:val="a0"/>
    <w:link w:val="af9"/>
    <w:uiPriority w:val="99"/>
    <w:rsid w:val="00CC6425"/>
    <w:rPr>
      <w:sz w:val="22"/>
      <w:lang w:val="en-US" w:eastAsia="en-US"/>
    </w:rPr>
  </w:style>
  <w:style w:type="paragraph" w:customStyle="1" w:styleId="zKISDescFooter">
    <w:name w:val="zKISDescFooter"/>
    <w:basedOn w:val="a"/>
    <w:uiPriority w:val="99"/>
    <w:rsid w:val="00CC6425"/>
    <w:pPr>
      <w:framePr w:hSpace="284" w:wrap="around" w:vAnchor="page" w:hAnchor="page" w:x="4282" w:y="15905"/>
      <w:spacing w:line="130" w:lineRule="exact"/>
    </w:pPr>
    <w:rPr>
      <w:rFonts w:ascii="Univers 45 Light" w:hAnsi="Univers 45 Light"/>
      <w:sz w:val="11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C6425"/>
  </w:style>
  <w:style w:type="table" w:customStyle="1" w:styleId="16">
    <w:name w:val="Πλέγμα πίνακα1"/>
    <w:basedOn w:val="a1"/>
    <w:next w:val="af3"/>
    <w:rsid w:val="00CC64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rsid w:val="00CC6425"/>
    <w:rPr>
      <w:rFonts w:ascii="CG Times (W1)" w:hAnsi="CG Times (W1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Χωρίς λίστα3"/>
    <w:next w:val="a2"/>
    <w:uiPriority w:val="99"/>
    <w:semiHidden/>
    <w:unhideWhenUsed/>
    <w:rsid w:val="00B34840"/>
  </w:style>
  <w:style w:type="character" w:customStyle="1" w:styleId="4Char">
    <w:name w:val="Επικεφαλίδα 4 Char"/>
    <w:basedOn w:val="a0"/>
    <w:link w:val="4"/>
    <w:uiPriority w:val="9"/>
    <w:rsid w:val="00B34840"/>
    <w:rPr>
      <w:sz w:val="24"/>
      <w:szCs w:val="24"/>
      <w:u w:val="single"/>
      <w:lang w:val="en-US"/>
    </w:rPr>
  </w:style>
  <w:style w:type="character" w:customStyle="1" w:styleId="9Char">
    <w:name w:val="Επικεφαλίδα 9 Char"/>
    <w:basedOn w:val="a0"/>
    <w:link w:val="9"/>
    <w:rsid w:val="00B34840"/>
    <w:rPr>
      <w:rFonts w:ascii="Arial" w:hAnsi="Arial" w:cs="Arial"/>
      <w:sz w:val="22"/>
      <w:szCs w:val="22"/>
    </w:rPr>
  </w:style>
  <w:style w:type="character" w:customStyle="1" w:styleId="2Char0">
    <w:name w:val="Σώμα κείμενου με εσοχή 2 Char"/>
    <w:basedOn w:val="a0"/>
    <w:link w:val="22"/>
    <w:rsid w:val="00B34840"/>
    <w:rPr>
      <w:sz w:val="24"/>
      <w:szCs w:val="24"/>
    </w:rPr>
  </w:style>
  <w:style w:type="character" w:customStyle="1" w:styleId="2Char11">
    <w:name w:val="Σώμα κείμενου με εσοχή 2 Char1"/>
    <w:basedOn w:val="a0"/>
    <w:uiPriority w:val="99"/>
    <w:semiHidden/>
    <w:rsid w:val="00B34840"/>
  </w:style>
  <w:style w:type="character" w:customStyle="1" w:styleId="3Char1">
    <w:name w:val="Σώμα κείμενου με εσοχή 3 Char"/>
    <w:basedOn w:val="a0"/>
    <w:link w:val="31"/>
    <w:rsid w:val="00B34840"/>
    <w:rPr>
      <w:sz w:val="16"/>
      <w:szCs w:val="16"/>
    </w:rPr>
  </w:style>
  <w:style w:type="character" w:customStyle="1" w:styleId="3Char10">
    <w:name w:val="Σώμα κείμενου με εσοχή 3 Char1"/>
    <w:basedOn w:val="a0"/>
    <w:uiPriority w:val="99"/>
    <w:semiHidden/>
    <w:rsid w:val="00B34840"/>
    <w:rPr>
      <w:sz w:val="16"/>
      <w:szCs w:val="16"/>
    </w:rPr>
  </w:style>
  <w:style w:type="paragraph" w:styleId="17">
    <w:name w:val="index 1"/>
    <w:basedOn w:val="a"/>
    <w:next w:val="a"/>
    <w:autoRedefine/>
    <w:rsid w:val="00B34840"/>
    <w:pPr>
      <w:ind w:left="240" w:hanging="240"/>
    </w:pPr>
    <w:rPr>
      <w:rFonts w:ascii="Tahoma" w:hAnsi="Tahoma"/>
    </w:rPr>
  </w:style>
  <w:style w:type="character" w:customStyle="1" w:styleId="Chard">
    <w:name w:val="Χάρτης εγγράφου Char"/>
    <w:basedOn w:val="a0"/>
    <w:link w:val="afa"/>
    <w:rsid w:val="00B34840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Chard"/>
    <w:rsid w:val="00B348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1">
    <w:name w:val="Χάρτης εγγράφου Char1"/>
    <w:basedOn w:val="a0"/>
    <w:uiPriority w:val="99"/>
    <w:rsid w:val="00B34840"/>
    <w:rPr>
      <w:rFonts w:ascii="Tahoma" w:hAnsi="Tahoma" w:cs="Tahoma"/>
      <w:sz w:val="16"/>
      <w:szCs w:val="16"/>
    </w:rPr>
  </w:style>
  <w:style w:type="character" w:customStyle="1" w:styleId="Chare">
    <w:name w:val="Πίνακας_Σύνολα Char"/>
    <w:basedOn w:val="Charf"/>
    <w:link w:val="afb"/>
    <w:rsid w:val="00B34840"/>
    <w:rPr>
      <w:rFonts w:ascii="Tahoma" w:hAnsi="Tahoma" w:cs="Tahoma"/>
      <w:b/>
    </w:rPr>
  </w:style>
  <w:style w:type="character" w:customStyle="1" w:styleId="Charf">
    <w:name w:val="Πίνακας_Σύνολα (αριθμοί) Char"/>
    <w:link w:val="afc"/>
    <w:rsid w:val="00B34840"/>
    <w:rPr>
      <w:rFonts w:ascii="Tahoma" w:hAnsi="Tahoma" w:cs="Tahoma"/>
      <w:b/>
    </w:rPr>
  </w:style>
  <w:style w:type="paragraph" w:customStyle="1" w:styleId="afc">
    <w:name w:val="Πίνακας_Σύνολα (αριθμοί)"/>
    <w:basedOn w:val="a"/>
    <w:link w:val="Charf"/>
    <w:semiHidden/>
    <w:rsid w:val="00B34840"/>
    <w:pPr>
      <w:jc w:val="right"/>
    </w:pPr>
    <w:rPr>
      <w:rFonts w:ascii="Tahoma" w:hAnsi="Tahoma" w:cs="Tahoma"/>
      <w:b/>
      <w:sz w:val="20"/>
      <w:szCs w:val="20"/>
    </w:rPr>
  </w:style>
  <w:style w:type="paragraph" w:customStyle="1" w:styleId="afb">
    <w:name w:val="Πίνακας_Σύνολα"/>
    <w:basedOn w:val="a"/>
    <w:link w:val="Chare"/>
    <w:semiHidden/>
    <w:rsid w:val="00B34840"/>
    <w:rPr>
      <w:rFonts w:ascii="Tahoma" w:hAnsi="Tahoma" w:cs="Tahoma"/>
      <w:b/>
      <w:sz w:val="20"/>
      <w:szCs w:val="20"/>
    </w:rPr>
  </w:style>
  <w:style w:type="paragraph" w:customStyle="1" w:styleId="ThemisBULLETS2">
    <w:name w:val="Themis BULLETS 2"/>
    <w:basedOn w:val="a"/>
    <w:next w:val="a"/>
    <w:rsid w:val="00B34840"/>
    <w:pPr>
      <w:spacing w:after="240" w:line="360" w:lineRule="auto"/>
      <w:contextualSpacing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hemisBULLETS20">
    <w:name w:val="Themis BULLETS 2 + Έντονα"/>
    <w:basedOn w:val="ThemisBULLETS2"/>
    <w:rsid w:val="00B34840"/>
    <w:pPr>
      <w:spacing w:before="120" w:after="120"/>
    </w:pPr>
    <w:rPr>
      <w:b/>
      <w:bCs/>
    </w:rPr>
  </w:style>
  <w:style w:type="character" w:customStyle="1" w:styleId="2Char1">
    <w:name w:val="Σώμα κείμενου 2 Char"/>
    <w:basedOn w:val="a0"/>
    <w:link w:val="25"/>
    <w:uiPriority w:val="99"/>
    <w:rsid w:val="00B34840"/>
    <w:rPr>
      <w:color w:val="000000"/>
      <w:sz w:val="28"/>
      <w:lang w:val="en-US" w:eastAsia="en-US"/>
    </w:rPr>
  </w:style>
  <w:style w:type="character" w:customStyle="1" w:styleId="2Char12">
    <w:name w:val="Σώμα κείμενου 2 Char1"/>
    <w:basedOn w:val="a0"/>
    <w:uiPriority w:val="99"/>
    <w:semiHidden/>
    <w:rsid w:val="00B34840"/>
  </w:style>
  <w:style w:type="character" w:customStyle="1" w:styleId="3Char0">
    <w:name w:val="Σώμα κείμενου 3 Char"/>
    <w:basedOn w:val="a0"/>
    <w:link w:val="30"/>
    <w:rsid w:val="00B34840"/>
    <w:rPr>
      <w:rFonts w:ascii="Tahoma" w:hAnsi="Tahoma" w:cs="Tahoma"/>
      <w:bCs/>
      <w:snapToGrid w:val="0"/>
      <w:color w:val="000000"/>
      <w:lang w:val="en-GB"/>
    </w:rPr>
  </w:style>
  <w:style w:type="character" w:customStyle="1" w:styleId="3Char11">
    <w:name w:val="Σώμα κείμενου 3 Char1"/>
    <w:basedOn w:val="a0"/>
    <w:uiPriority w:val="99"/>
    <w:semiHidden/>
    <w:rsid w:val="00B34840"/>
    <w:rPr>
      <w:sz w:val="16"/>
      <w:szCs w:val="16"/>
    </w:rPr>
  </w:style>
  <w:style w:type="character" w:customStyle="1" w:styleId="Char12">
    <w:name w:val="Κείμενο υποσημείωσης Char1"/>
    <w:basedOn w:val="a0"/>
    <w:uiPriority w:val="99"/>
    <w:semiHidden/>
    <w:rsid w:val="00B34840"/>
    <w:rPr>
      <w:sz w:val="20"/>
      <w:szCs w:val="20"/>
    </w:rPr>
  </w:style>
  <w:style w:type="character" w:customStyle="1" w:styleId="Char13">
    <w:name w:val="Κείμενο σχολίου Char1"/>
    <w:basedOn w:val="a0"/>
    <w:uiPriority w:val="99"/>
    <w:semiHidden/>
    <w:rsid w:val="00B34840"/>
    <w:rPr>
      <w:sz w:val="20"/>
      <w:szCs w:val="20"/>
    </w:rPr>
  </w:style>
  <w:style w:type="character" w:customStyle="1" w:styleId="Char14">
    <w:name w:val="Θέμα σχολίου Char1"/>
    <w:basedOn w:val="Char13"/>
    <w:uiPriority w:val="99"/>
    <w:semiHidden/>
    <w:rsid w:val="00B34840"/>
    <w:rPr>
      <w:b/>
      <w:bCs/>
      <w:sz w:val="20"/>
      <w:szCs w:val="20"/>
    </w:rPr>
  </w:style>
  <w:style w:type="character" w:customStyle="1" w:styleId="Char6">
    <w:name w:val="Απλό κείμενο Char"/>
    <w:basedOn w:val="a0"/>
    <w:link w:val="ad"/>
    <w:rsid w:val="00B34840"/>
    <w:rPr>
      <w:rFonts w:ascii="Courier New" w:hAnsi="Courier New" w:cs="Courier New"/>
    </w:rPr>
  </w:style>
  <w:style w:type="character" w:customStyle="1" w:styleId="Char15">
    <w:name w:val="Απλό κείμενο Char1"/>
    <w:basedOn w:val="a0"/>
    <w:uiPriority w:val="99"/>
    <w:semiHidden/>
    <w:rsid w:val="00B34840"/>
    <w:rPr>
      <w:rFonts w:ascii="Consolas" w:hAnsi="Consolas"/>
      <w:sz w:val="21"/>
      <w:szCs w:val="21"/>
    </w:rPr>
  </w:style>
  <w:style w:type="character" w:styleId="afd">
    <w:name w:val="Emphasis"/>
    <w:qFormat/>
    <w:rsid w:val="00B34840"/>
    <w:rPr>
      <w:i/>
      <w:iCs/>
    </w:rPr>
  </w:style>
  <w:style w:type="paragraph" w:customStyle="1" w:styleId="18">
    <w:name w:val="1"/>
    <w:basedOn w:val="4"/>
    <w:link w:val="1Char0"/>
    <w:semiHidden/>
    <w:qFormat/>
    <w:rsid w:val="00B34840"/>
    <w:pPr>
      <w:tabs>
        <w:tab w:val="clear" w:pos="-360"/>
      </w:tabs>
      <w:spacing w:before="240" w:after="60" w:line="276" w:lineRule="auto"/>
      <w:ind w:left="0"/>
      <w:jc w:val="left"/>
    </w:pPr>
    <w:rPr>
      <w:rFonts w:ascii="Tahoma" w:hAnsi="Tahoma"/>
      <w:b/>
      <w:bCs/>
      <w:sz w:val="22"/>
      <w:szCs w:val="28"/>
      <w:u w:val="none"/>
      <w:lang w:val="el-GR"/>
    </w:rPr>
  </w:style>
  <w:style w:type="character" w:customStyle="1" w:styleId="1Char0">
    <w:name w:val="1 Char"/>
    <w:link w:val="18"/>
    <w:rsid w:val="00B34840"/>
    <w:rPr>
      <w:rFonts w:ascii="Tahoma" w:hAnsi="Tahoma"/>
      <w:b/>
      <w:bCs/>
      <w:sz w:val="22"/>
      <w:szCs w:val="28"/>
    </w:rPr>
  </w:style>
  <w:style w:type="paragraph" w:customStyle="1" w:styleId="27">
    <w:name w:val="2"/>
    <w:basedOn w:val="1"/>
    <w:link w:val="2Char2"/>
    <w:semiHidden/>
    <w:qFormat/>
    <w:rsid w:val="00B34840"/>
    <w:pPr>
      <w:keepNext/>
      <w:pageBreakBefore/>
      <w:numPr>
        <w:numId w:val="0"/>
      </w:numPr>
      <w:tabs>
        <w:tab w:val="num" w:pos="540"/>
        <w:tab w:val="num" w:pos="720"/>
      </w:tabs>
      <w:spacing w:before="0" w:beforeAutospacing="0" w:after="0" w:afterAutospacing="0" w:line="360" w:lineRule="auto"/>
      <w:ind w:left="720" w:hanging="360"/>
    </w:pPr>
    <w:rPr>
      <w:rFonts w:ascii="Tahoma" w:hAnsi="Tahoma" w:cs="Tahoma"/>
      <w:bCs/>
      <w:snapToGrid w:val="0"/>
      <w:color w:val="4681C2"/>
      <w:kern w:val="32"/>
      <w:sz w:val="16"/>
      <w:szCs w:val="26"/>
    </w:rPr>
  </w:style>
  <w:style w:type="character" w:customStyle="1" w:styleId="2Char2">
    <w:name w:val="2 Char"/>
    <w:link w:val="27"/>
    <w:rsid w:val="00B34840"/>
    <w:rPr>
      <w:rFonts w:ascii="Tahoma" w:hAnsi="Tahoma" w:cs="Tahoma"/>
      <w:b/>
      <w:bCs/>
      <w:snapToGrid w:val="0"/>
      <w:color w:val="4681C2"/>
      <w:kern w:val="32"/>
      <w:sz w:val="16"/>
      <w:szCs w:val="26"/>
      <w:lang w:val="en-GB"/>
    </w:rPr>
  </w:style>
  <w:style w:type="character" w:customStyle="1" w:styleId="alt-edited">
    <w:name w:val="alt-edited"/>
    <w:basedOn w:val="a0"/>
    <w:rsid w:val="00B34840"/>
  </w:style>
  <w:style w:type="character" w:customStyle="1" w:styleId="Heading1PanosCharChar1">
    <w:name w:val="Heading 1 Panos Char Char1"/>
    <w:rsid w:val="00B34840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BodyTextCharCharChar1">
    <w:name w:val="Body Text Char Char Char1"/>
    <w:rsid w:val="00B34840"/>
    <w:rPr>
      <w:sz w:val="24"/>
      <w:szCs w:val="24"/>
      <w:lang w:val="en-US" w:eastAsia="en-US" w:bidi="ar-SA"/>
    </w:rPr>
  </w:style>
  <w:style w:type="character" w:customStyle="1" w:styleId="Char3">
    <w:name w:val="Σώμα κείμενου με εσοχή Char"/>
    <w:basedOn w:val="a0"/>
    <w:link w:val="a7"/>
    <w:rsid w:val="00B34840"/>
    <w:rPr>
      <w:lang w:val="en-US" w:eastAsia="en-US"/>
    </w:rPr>
  </w:style>
  <w:style w:type="character" w:customStyle="1" w:styleId="Char5">
    <w:name w:val="Υπογραφή ηλεκτρονικού ταχυδρομείου Char"/>
    <w:basedOn w:val="a0"/>
    <w:link w:val="ac"/>
    <w:rsid w:val="00B34840"/>
    <w:rPr>
      <w:sz w:val="24"/>
      <w:szCs w:val="24"/>
    </w:rPr>
  </w:style>
  <w:style w:type="paragraph" w:customStyle="1" w:styleId="ListParagraph1">
    <w:name w:val="List Paragraph1"/>
    <w:basedOn w:val="a"/>
    <w:rsid w:val="00B3484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Normal1">
    <w:name w:val="Normal1"/>
    <w:basedOn w:val="a0"/>
    <w:rsid w:val="00B34840"/>
  </w:style>
  <w:style w:type="character" w:customStyle="1" w:styleId="longtextshorttext">
    <w:name w:val="long_text short_text"/>
    <w:basedOn w:val="a0"/>
    <w:rsid w:val="00B34840"/>
  </w:style>
  <w:style w:type="paragraph" w:customStyle="1" w:styleId="msolistparagraph0">
    <w:name w:val="msolistparagraph"/>
    <w:basedOn w:val="a"/>
    <w:rsid w:val="00B34840"/>
    <w:pPr>
      <w:ind w:left="720"/>
      <w:contextualSpacing/>
    </w:pPr>
    <w:rPr>
      <w:rFonts w:ascii="Calibri" w:hAnsi="Calibri"/>
    </w:rPr>
  </w:style>
  <w:style w:type="paragraph" w:customStyle="1" w:styleId="-11">
    <w:name w:val="Πολύχρωμη λίστα - ΄Εμφαση 11"/>
    <w:basedOn w:val="a"/>
    <w:uiPriority w:val="34"/>
    <w:qFormat/>
    <w:rsid w:val="00B34840"/>
    <w:pPr>
      <w:suppressAutoHyphens/>
      <w:ind w:left="720"/>
    </w:pPr>
    <w:rPr>
      <w:rFonts w:ascii="Calibri" w:hAnsi="Calibri"/>
      <w:color w:val="00000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CA708C"/>
  </w:style>
  <w:style w:type="paragraph" w:styleId="afe">
    <w:name w:val="table of figures"/>
    <w:basedOn w:val="a"/>
    <w:next w:val="a"/>
    <w:rsid w:val="00CA708C"/>
    <w:rPr>
      <w:rFonts w:ascii="Calibri" w:hAnsi="Calibri"/>
    </w:rPr>
  </w:style>
  <w:style w:type="paragraph" w:customStyle="1" w:styleId="aff">
    <w:name w:val="Πίνακας_Δεξιά"/>
    <w:basedOn w:val="a"/>
    <w:semiHidden/>
    <w:rsid w:val="00CA708C"/>
    <w:pPr>
      <w:spacing w:line="360" w:lineRule="auto"/>
      <w:jc w:val="right"/>
    </w:pPr>
    <w:rPr>
      <w:rFonts w:ascii="Tahoma" w:hAnsi="Tahoma"/>
      <w:sz w:val="20"/>
      <w:szCs w:val="20"/>
    </w:rPr>
  </w:style>
  <w:style w:type="paragraph" w:customStyle="1" w:styleId="aff0">
    <w:name w:val="Πίνακας_Πρώτη γραμμή"/>
    <w:basedOn w:val="a"/>
    <w:semiHidden/>
    <w:rsid w:val="00CA708C"/>
    <w:pPr>
      <w:jc w:val="center"/>
    </w:pPr>
    <w:rPr>
      <w:rFonts w:ascii="Tahoma" w:hAnsi="Tahoma"/>
      <w:b/>
      <w:bCs/>
      <w:sz w:val="20"/>
      <w:szCs w:val="20"/>
    </w:rPr>
  </w:style>
  <w:style w:type="character" w:customStyle="1" w:styleId="aff1">
    <w:name w:val="Πίνακας_σημειώσεις"/>
    <w:semiHidden/>
    <w:rsid w:val="00CA708C"/>
    <w:rPr>
      <w:rFonts w:ascii="Tahoma" w:hAnsi="Tahoma" w:cs="Tahoma"/>
      <w:i/>
      <w:iCs/>
      <w:sz w:val="18"/>
      <w:szCs w:val="18"/>
    </w:rPr>
  </w:style>
  <w:style w:type="paragraph" w:customStyle="1" w:styleId="aff2">
    <w:name w:val="Πίνακας_Αριστερά"/>
    <w:basedOn w:val="aff"/>
    <w:semiHidden/>
    <w:rsid w:val="00CA708C"/>
    <w:pPr>
      <w:spacing w:line="240" w:lineRule="auto"/>
      <w:jc w:val="left"/>
    </w:pPr>
  </w:style>
  <w:style w:type="paragraph" w:customStyle="1" w:styleId="100">
    <w:name w:val="Στυλ Επικεφαλίδα 1 + Αριστερά:  0 εκ. Πρώτη γραμμή:  0 εκ."/>
    <w:basedOn w:val="1"/>
    <w:next w:val="Themis"/>
    <w:semiHidden/>
    <w:rsid w:val="00CA708C"/>
    <w:pPr>
      <w:keepNext/>
      <w:keepLines/>
      <w:numPr>
        <w:numId w:val="0"/>
      </w:numPr>
      <w:tabs>
        <w:tab w:val="num" w:pos="480"/>
      </w:tabs>
      <w:spacing w:before="360" w:beforeAutospacing="0" w:after="0" w:afterAutospacing="0" w:line="360" w:lineRule="auto"/>
    </w:pPr>
    <w:rPr>
      <w:rFonts w:ascii="Tahoma" w:hAnsi="Tahoma"/>
      <w:bCs/>
      <w:snapToGrid w:val="0"/>
      <w:sz w:val="20"/>
      <w:szCs w:val="20"/>
      <w:lang w:val="en-US" w:eastAsia="en-US"/>
    </w:rPr>
  </w:style>
  <w:style w:type="table" w:styleId="37">
    <w:name w:val="Table List 3"/>
    <w:basedOn w:val="a1"/>
    <w:rsid w:val="00CA708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1"/>
    <w:rsid w:val="00CA70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mediumtext">
    <w:name w:val="medium_text"/>
    <w:basedOn w:val="a0"/>
    <w:semiHidden/>
    <w:rsid w:val="00CA708C"/>
  </w:style>
  <w:style w:type="paragraph" w:customStyle="1" w:styleId="Style61">
    <w:name w:val="Style61"/>
    <w:basedOn w:val="a"/>
    <w:semiHidden/>
    <w:rsid w:val="00CA708C"/>
    <w:pPr>
      <w:widowControl w:val="0"/>
      <w:autoSpaceDE w:val="0"/>
      <w:autoSpaceDN w:val="0"/>
      <w:adjustRightInd w:val="0"/>
      <w:spacing w:line="317" w:lineRule="exact"/>
      <w:ind w:hanging="350"/>
      <w:jc w:val="both"/>
    </w:pPr>
    <w:rPr>
      <w:rFonts w:ascii="Arial Narrow" w:hAnsi="Arial Narrow"/>
    </w:rPr>
  </w:style>
  <w:style w:type="character" w:customStyle="1" w:styleId="FontStyle118">
    <w:name w:val="Font Style118"/>
    <w:semiHidden/>
    <w:rsid w:val="00CA708C"/>
    <w:rPr>
      <w:rFonts w:ascii="Arial Narrow" w:hAnsi="Arial Narrow" w:cs="Arial Narrow"/>
      <w:sz w:val="22"/>
      <w:szCs w:val="22"/>
    </w:rPr>
  </w:style>
  <w:style w:type="paragraph" w:customStyle="1" w:styleId="1a">
    <w:name w:val="Παράγραφος λίστας1"/>
    <w:basedOn w:val="a"/>
    <w:semiHidden/>
    <w:rsid w:val="00CA708C"/>
    <w:pPr>
      <w:ind w:left="720"/>
      <w:contextualSpacing/>
    </w:pPr>
    <w:rPr>
      <w:rFonts w:ascii="Calibri" w:eastAsia="Calibri" w:hAnsi="Calibri"/>
    </w:rPr>
  </w:style>
  <w:style w:type="character" w:customStyle="1" w:styleId="gt-icon-text1">
    <w:name w:val="gt-icon-text1"/>
    <w:basedOn w:val="a0"/>
    <w:semiHidden/>
    <w:rsid w:val="00CA708C"/>
  </w:style>
  <w:style w:type="character" w:customStyle="1" w:styleId="CharChar14">
    <w:name w:val="Char Char14"/>
    <w:semiHidden/>
    <w:rsid w:val="00CA708C"/>
    <w:rPr>
      <w:rFonts w:ascii="Arial" w:hAnsi="Arial" w:cs="Arial"/>
      <w:b/>
      <w:bCs/>
      <w:color w:val="000000"/>
      <w:kern w:val="32"/>
      <w:sz w:val="32"/>
      <w:szCs w:val="32"/>
      <w:lang w:val="el-GR" w:eastAsia="el-GR" w:bidi="ar-SA"/>
    </w:rPr>
  </w:style>
  <w:style w:type="character" w:customStyle="1" w:styleId="st">
    <w:name w:val="st"/>
    <w:basedOn w:val="a0"/>
    <w:semiHidden/>
    <w:rsid w:val="00CA708C"/>
  </w:style>
  <w:style w:type="table" w:styleId="aff3">
    <w:name w:val="Table Professional"/>
    <w:basedOn w:val="a1"/>
    <w:rsid w:val="00CA7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4">
    <w:name w:val="Table Theme"/>
    <w:basedOn w:val="a1"/>
    <w:rsid w:val="00CA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a heading"/>
    <w:basedOn w:val="a"/>
    <w:next w:val="a"/>
    <w:rsid w:val="00CA708C"/>
    <w:pPr>
      <w:tabs>
        <w:tab w:val="num" w:pos="926"/>
      </w:tabs>
      <w:spacing w:before="240" w:after="120"/>
    </w:pPr>
    <w:rPr>
      <w:rFonts w:ascii="Calibri" w:hAnsi="Calibri"/>
      <w:b/>
      <w:bCs/>
      <w:caps/>
    </w:rPr>
  </w:style>
  <w:style w:type="paragraph" w:styleId="71">
    <w:name w:val="index 7"/>
    <w:basedOn w:val="a"/>
    <w:next w:val="a"/>
    <w:autoRedefine/>
    <w:rsid w:val="00CA708C"/>
    <w:pPr>
      <w:ind w:left="1680" w:hanging="240"/>
    </w:pPr>
    <w:rPr>
      <w:rFonts w:ascii="Calibri" w:hAnsi="Calibri"/>
      <w:sz w:val="18"/>
      <w:szCs w:val="18"/>
    </w:rPr>
  </w:style>
  <w:style w:type="table" w:styleId="28">
    <w:name w:val="Table Columns 2"/>
    <w:basedOn w:val="a1"/>
    <w:rsid w:val="00CA70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CA708C"/>
    <w:rPr>
      <w:color w:val="000000"/>
      <w:sz w:val="24"/>
      <w:szCs w:val="24"/>
    </w:rPr>
  </w:style>
  <w:style w:type="numbering" w:customStyle="1" w:styleId="44">
    <w:name w:val="Χωρίς λίστα4"/>
    <w:next w:val="a2"/>
    <w:uiPriority w:val="99"/>
    <w:semiHidden/>
    <w:unhideWhenUsed/>
    <w:rsid w:val="00C61385"/>
  </w:style>
  <w:style w:type="character" w:customStyle="1" w:styleId="TitleChar1">
    <w:name w:val="Title Char1"/>
    <w:rsid w:val="00C61385"/>
    <w:rPr>
      <w:rFonts w:ascii="Arial" w:hAnsi="Arial"/>
      <w:b/>
      <w:sz w:val="28"/>
      <w:szCs w:val="24"/>
      <w:lang w:eastAsia="ar-SA"/>
    </w:rPr>
  </w:style>
  <w:style w:type="table" w:customStyle="1" w:styleId="29">
    <w:name w:val="Πλέγμα πίνακα2"/>
    <w:basedOn w:val="a1"/>
    <w:next w:val="af3"/>
    <w:uiPriority w:val="59"/>
    <w:rsid w:val="00C613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F8"/>
    <w:rPr>
      <w:sz w:val="24"/>
      <w:szCs w:val="24"/>
    </w:rPr>
  </w:style>
  <w:style w:type="paragraph" w:styleId="1">
    <w:name w:val="heading 1"/>
    <w:aliases w:val="Heading 1 Panos"/>
    <w:basedOn w:val="a"/>
    <w:link w:val="1Char"/>
    <w:qFormat/>
    <w:rsid w:val="00A64666"/>
    <w:pPr>
      <w:numPr>
        <w:numId w:val="1"/>
      </w:numPr>
      <w:spacing w:before="100" w:beforeAutospacing="1" w:after="100" w:afterAutospacing="1" w:line="312" w:lineRule="auto"/>
      <w:jc w:val="both"/>
      <w:outlineLvl w:val="0"/>
    </w:pPr>
    <w:rPr>
      <w:b/>
      <w:sz w:val="22"/>
      <w:lang w:val="en-GB"/>
    </w:rPr>
  </w:style>
  <w:style w:type="paragraph" w:styleId="2">
    <w:name w:val="heading 2"/>
    <w:aliases w:val="Reset numbering"/>
    <w:basedOn w:val="a"/>
    <w:next w:val="a"/>
    <w:link w:val="2Char"/>
    <w:uiPriority w:val="9"/>
    <w:qFormat/>
    <w:rsid w:val="00A64666"/>
    <w:pPr>
      <w:keepNext/>
      <w:numPr>
        <w:ilvl w:val="1"/>
        <w:numId w:val="1"/>
      </w:numPr>
      <w:spacing w:before="240" w:after="60" w:line="312" w:lineRule="auto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A64666"/>
    <w:pPr>
      <w:keepNext/>
      <w:numPr>
        <w:ilvl w:val="2"/>
        <w:numId w:val="1"/>
      </w:numPr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Char"/>
    <w:uiPriority w:val="9"/>
    <w:qFormat/>
    <w:rsid w:val="002E63C2"/>
    <w:pPr>
      <w:numPr>
        <w:ilvl w:val="0"/>
        <w:numId w:val="0"/>
      </w:numPr>
      <w:tabs>
        <w:tab w:val="num" w:pos="-360"/>
      </w:tabs>
      <w:spacing w:before="0" w:after="0" w:line="240" w:lineRule="auto"/>
      <w:ind w:left="-360"/>
      <w:outlineLvl w:val="3"/>
    </w:pPr>
    <w:rPr>
      <w:rFonts w:ascii="Times New Roman" w:hAnsi="Times New Roman" w:cs="Times New Roman"/>
      <w:b w:val="0"/>
      <w:bCs w:val="0"/>
      <w:sz w:val="24"/>
      <w:szCs w:val="24"/>
      <w:u w:val="single"/>
      <w:lang w:val="en-US"/>
    </w:rPr>
  </w:style>
  <w:style w:type="paragraph" w:styleId="5">
    <w:name w:val="heading 5"/>
    <w:basedOn w:val="a"/>
    <w:next w:val="a"/>
    <w:link w:val="5Char"/>
    <w:qFormat/>
    <w:rsid w:val="00A64666"/>
    <w:pPr>
      <w:numPr>
        <w:ilvl w:val="4"/>
        <w:numId w:val="1"/>
      </w:numPr>
      <w:spacing w:before="240" w:after="60" w:line="31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A64666"/>
    <w:pPr>
      <w:numPr>
        <w:ilvl w:val="5"/>
        <w:numId w:val="1"/>
      </w:numPr>
      <w:spacing w:before="240" w:after="60" w:line="312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A64666"/>
    <w:pPr>
      <w:numPr>
        <w:ilvl w:val="6"/>
        <w:numId w:val="1"/>
      </w:numPr>
      <w:spacing w:after="120"/>
      <w:jc w:val="both"/>
      <w:outlineLvl w:val="6"/>
    </w:pPr>
    <w:rPr>
      <w:b/>
      <w:lang w:eastAsia="en-US"/>
    </w:rPr>
  </w:style>
  <w:style w:type="paragraph" w:styleId="8">
    <w:name w:val="heading 8"/>
    <w:basedOn w:val="a"/>
    <w:next w:val="a"/>
    <w:link w:val="8Char"/>
    <w:qFormat/>
    <w:rsid w:val="00A64666"/>
    <w:pPr>
      <w:numPr>
        <w:ilvl w:val="7"/>
        <w:numId w:val="1"/>
      </w:numPr>
      <w:spacing w:before="240" w:after="60" w:line="312" w:lineRule="auto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A64666"/>
    <w:pPr>
      <w:numPr>
        <w:ilvl w:val="8"/>
        <w:numId w:val="1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Panos Char"/>
    <w:link w:val="1"/>
    <w:uiPriority w:val="9"/>
    <w:rsid w:val="002E63C2"/>
    <w:rPr>
      <w:b/>
      <w:sz w:val="22"/>
      <w:szCs w:val="24"/>
      <w:lang w:val="en-GB"/>
    </w:rPr>
  </w:style>
  <w:style w:type="paragraph" w:styleId="a3">
    <w:name w:val="header"/>
    <w:basedOn w:val="a"/>
    <w:link w:val="Char"/>
    <w:uiPriority w:val="99"/>
    <w:rsid w:val="00A64666"/>
    <w:rPr>
      <w:sz w:val="20"/>
      <w:szCs w:val="20"/>
    </w:rPr>
  </w:style>
  <w:style w:type="character" w:customStyle="1" w:styleId="Char">
    <w:name w:val="Κεφαλίδα Char"/>
    <w:link w:val="a3"/>
    <w:uiPriority w:val="99"/>
    <w:rsid w:val="00A64666"/>
    <w:rPr>
      <w:lang w:val="el-GR" w:eastAsia="el-GR" w:bidi="ar-SA"/>
    </w:rPr>
  </w:style>
  <w:style w:type="paragraph" w:styleId="a4">
    <w:name w:val="footer"/>
    <w:basedOn w:val="a"/>
    <w:link w:val="Char0"/>
    <w:uiPriority w:val="99"/>
    <w:rsid w:val="00A646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495B21"/>
    <w:rPr>
      <w:sz w:val="24"/>
      <w:szCs w:val="24"/>
      <w:lang w:val="el-GR" w:eastAsia="el-GR" w:bidi="ar-SA"/>
    </w:rPr>
  </w:style>
  <w:style w:type="paragraph" w:styleId="a5">
    <w:name w:val="Body Text"/>
    <w:aliases w:val="Body Text Char"/>
    <w:basedOn w:val="a"/>
    <w:link w:val="Char1"/>
    <w:rsid w:val="00A64666"/>
    <w:pPr>
      <w:jc w:val="both"/>
    </w:pPr>
  </w:style>
  <w:style w:type="character" w:customStyle="1" w:styleId="Char1">
    <w:name w:val="Σώμα κειμένου Char"/>
    <w:aliases w:val="Body Text Char Char"/>
    <w:link w:val="a5"/>
    <w:rsid w:val="002E63C2"/>
    <w:rPr>
      <w:sz w:val="24"/>
      <w:szCs w:val="24"/>
      <w:lang w:val="el-GR" w:eastAsia="el-GR" w:bidi="ar-SA"/>
    </w:rPr>
  </w:style>
  <w:style w:type="paragraph" w:styleId="30">
    <w:name w:val="Body Text 3"/>
    <w:basedOn w:val="a"/>
    <w:link w:val="3Char0"/>
    <w:rsid w:val="00A64666"/>
    <w:pPr>
      <w:jc w:val="both"/>
    </w:pPr>
    <w:rPr>
      <w:rFonts w:ascii="Tahoma" w:hAnsi="Tahoma" w:cs="Tahoma"/>
      <w:bCs/>
      <w:snapToGrid w:val="0"/>
      <w:color w:val="000000"/>
      <w:sz w:val="20"/>
      <w:szCs w:val="20"/>
      <w:lang w:val="en-GB"/>
    </w:rPr>
  </w:style>
  <w:style w:type="paragraph" w:customStyle="1" w:styleId="Themis">
    <w:name w:val="Themis"/>
    <w:rsid w:val="00A64666"/>
    <w:pPr>
      <w:spacing w:after="240" w:line="360" w:lineRule="auto"/>
      <w:contextualSpacing/>
      <w:jc w:val="both"/>
    </w:pPr>
    <w:rPr>
      <w:rFonts w:ascii="Tahoma" w:hAnsi="Tahoma"/>
      <w:lang w:eastAsia="en-US"/>
    </w:rPr>
  </w:style>
  <w:style w:type="paragraph" w:styleId="a6">
    <w:name w:val="Balloon Text"/>
    <w:basedOn w:val="a"/>
    <w:link w:val="Char2"/>
    <w:uiPriority w:val="99"/>
    <w:rsid w:val="001160D0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6"/>
    <w:uiPriority w:val="99"/>
    <w:rsid w:val="001160D0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12BFF"/>
    <w:rPr>
      <w:color w:val="0000FF"/>
      <w:u w:val="single"/>
    </w:rPr>
  </w:style>
  <w:style w:type="paragraph" w:styleId="10">
    <w:name w:val="toc 1"/>
    <w:aliases w:val="ΠΕΡΙΕΧΟΜΕΝΑ-ΝΙΚΟΣ"/>
    <w:basedOn w:val="a"/>
    <w:next w:val="a"/>
    <w:autoRedefine/>
    <w:uiPriority w:val="39"/>
    <w:rsid w:val="002E63C2"/>
    <w:pPr>
      <w:tabs>
        <w:tab w:val="right" w:leader="dot" w:pos="8825"/>
      </w:tabs>
      <w:spacing w:before="120"/>
      <w:jc w:val="center"/>
    </w:pPr>
    <w:rPr>
      <w:rFonts w:ascii="Tahoma" w:hAnsi="Tahoma" w:cs="Tahoma"/>
      <w:b/>
      <w:sz w:val="20"/>
      <w:szCs w:val="20"/>
      <w:lang w:val="en-US"/>
    </w:rPr>
  </w:style>
  <w:style w:type="paragraph" w:styleId="31">
    <w:name w:val="Body Text Indent 3"/>
    <w:basedOn w:val="a"/>
    <w:link w:val="3Char1"/>
    <w:rsid w:val="002E63C2"/>
    <w:pPr>
      <w:spacing w:after="120"/>
      <w:ind w:left="283"/>
    </w:pPr>
    <w:rPr>
      <w:sz w:val="16"/>
      <w:szCs w:val="16"/>
    </w:rPr>
  </w:style>
  <w:style w:type="paragraph" w:styleId="a7">
    <w:name w:val="Body Text Indent"/>
    <w:basedOn w:val="a"/>
    <w:link w:val="Char3"/>
    <w:rsid w:val="002E63C2"/>
    <w:pPr>
      <w:ind w:left="426" w:hanging="426"/>
    </w:pPr>
    <w:rPr>
      <w:sz w:val="20"/>
      <w:szCs w:val="20"/>
      <w:lang w:val="en-US" w:eastAsia="en-US"/>
    </w:rPr>
  </w:style>
  <w:style w:type="paragraph" w:customStyle="1" w:styleId="xl26">
    <w:name w:val="xl26"/>
    <w:basedOn w:val="a"/>
    <w:rsid w:val="002E63C2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2"/>
      <w:szCs w:val="22"/>
      <w:lang w:val="en-GB" w:eastAsia="en-US"/>
    </w:rPr>
  </w:style>
  <w:style w:type="paragraph" w:customStyle="1" w:styleId="xl29">
    <w:name w:val="xl29"/>
    <w:basedOn w:val="a"/>
    <w:rsid w:val="002E63C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customStyle="1" w:styleId="xl37">
    <w:name w:val="xl37"/>
    <w:basedOn w:val="a"/>
    <w:rsid w:val="002E63C2"/>
    <w:pPr>
      <w:spacing w:before="100" w:beforeAutospacing="1" w:after="100" w:afterAutospacing="1"/>
      <w:jc w:val="right"/>
    </w:pPr>
    <w:rPr>
      <w:lang w:val="en-GB" w:eastAsia="en-US"/>
    </w:rPr>
  </w:style>
  <w:style w:type="paragraph" w:styleId="32">
    <w:name w:val="toc 3"/>
    <w:basedOn w:val="a"/>
    <w:next w:val="a"/>
    <w:autoRedefine/>
    <w:uiPriority w:val="39"/>
    <w:rsid w:val="002E63C2"/>
    <w:pPr>
      <w:tabs>
        <w:tab w:val="right" w:leader="dot" w:pos="8825"/>
      </w:tabs>
      <w:ind w:left="720"/>
    </w:pPr>
    <w:rPr>
      <w:rFonts w:ascii="Tahoma" w:hAnsi="Tahoma"/>
      <w:sz w:val="18"/>
    </w:rPr>
  </w:style>
  <w:style w:type="character" w:styleId="a8">
    <w:name w:val="page number"/>
    <w:basedOn w:val="a0"/>
    <w:rsid w:val="002E63C2"/>
  </w:style>
  <w:style w:type="character" w:styleId="-0">
    <w:name w:val="FollowedHyperlink"/>
    <w:rsid w:val="002E63C2"/>
    <w:rPr>
      <w:color w:val="800080"/>
      <w:u w:val="single"/>
    </w:rPr>
  </w:style>
  <w:style w:type="paragraph" w:styleId="a9">
    <w:name w:val="List Bullet"/>
    <w:basedOn w:val="a"/>
    <w:autoRedefine/>
    <w:rsid w:val="002E63C2"/>
    <w:pPr>
      <w:tabs>
        <w:tab w:val="num" w:pos="720"/>
      </w:tabs>
      <w:ind w:left="720" w:hanging="720"/>
    </w:pPr>
  </w:style>
  <w:style w:type="paragraph" w:styleId="aa">
    <w:name w:val="List Number"/>
    <w:basedOn w:val="a"/>
    <w:rsid w:val="002E63C2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2E63C2"/>
    <w:pPr>
      <w:tabs>
        <w:tab w:val="num" w:pos="1492"/>
      </w:tabs>
      <w:ind w:left="360" w:hanging="360"/>
    </w:pPr>
  </w:style>
  <w:style w:type="paragraph" w:styleId="33">
    <w:name w:val="List Bullet 3"/>
    <w:basedOn w:val="a"/>
    <w:autoRedefine/>
    <w:rsid w:val="002E63C2"/>
    <w:pPr>
      <w:tabs>
        <w:tab w:val="num" w:pos="926"/>
      </w:tabs>
      <w:ind w:left="360" w:hanging="360"/>
    </w:pPr>
  </w:style>
  <w:style w:type="paragraph" w:styleId="40">
    <w:name w:val="List Bullet 4"/>
    <w:basedOn w:val="a"/>
    <w:autoRedefine/>
    <w:rsid w:val="002E63C2"/>
  </w:style>
  <w:style w:type="paragraph" w:styleId="50">
    <w:name w:val="List Bullet 5"/>
    <w:basedOn w:val="a"/>
    <w:autoRedefine/>
    <w:rsid w:val="002E63C2"/>
    <w:pPr>
      <w:tabs>
        <w:tab w:val="num" w:pos="360"/>
      </w:tabs>
      <w:ind w:left="360" w:hanging="360"/>
    </w:pPr>
  </w:style>
  <w:style w:type="paragraph" w:styleId="21">
    <w:name w:val="List Number 2"/>
    <w:basedOn w:val="a"/>
    <w:rsid w:val="002E63C2"/>
    <w:pPr>
      <w:tabs>
        <w:tab w:val="num" w:pos="360"/>
      </w:tabs>
      <w:ind w:left="360" w:hanging="360"/>
    </w:pPr>
  </w:style>
  <w:style w:type="paragraph" w:styleId="34">
    <w:name w:val="List Number 3"/>
    <w:basedOn w:val="a"/>
    <w:rsid w:val="002E63C2"/>
    <w:pPr>
      <w:tabs>
        <w:tab w:val="num" w:pos="360"/>
      </w:tabs>
      <w:ind w:left="360" w:hanging="360"/>
    </w:pPr>
  </w:style>
  <w:style w:type="paragraph" w:styleId="41">
    <w:name w:val="List Number 4"/>
    <w:basedOn w:val="a"/>
    <w:rsid w:val="002E63C2"/>
    <w:pPr>
      <w:tabs>
        <w:tab w:val="num" w:pos="432"/>
        <w:tab w:val="num" w:pos="926"/>
      </w:tabs>
      <w:ind w:left="432" w:hanging="432"/>
    </w:pPr>
  </w:style>
  <w:style w:type="paragraph" w:styleId="51">
    <w:name w:val="List Number 5"/>
    <w:basedOn w:val="a"/>
    <w:rsid w:val="002E63C2"/>
    <w:pPr>
      <w:tabs>
        <w:tab w:val="num" w:pos="360"/>
      </w:tabs>
      <w:ind w:left="360" w:hanging="360"/>
    </w:pPr>
  </w:style>
  <w:style w:type="paragraph" w:styleId="22">
    <w:name w:val="Body Text Indent 2"/>
    <w:basedOn w:val="a"/>
    <w:link w:val="2Char0"/>
    <w:rsid w:val="002E63C2"/>
    <w:pPr>
      <w:ind w:hanging="1080"/>
    </w:pPr>
  </w:style>
  <w:style w:type="paragraph" w:customStyle="1" w:styleId="xl36">
    <w:name w:val="xl36"/>
    <w:basedOn w:val="a"/>
    <w:rsid w:val="002E63C2"/>
    <w:pPr>
      <w:spacing w:before="100" w:beforeAutospacing="1" w:after="100" w:afterAutospacing="1"/>
      <w:jc w:val="right"/>
    </w:pPr>
    <w:rPr>
      <w:b/>
      <w:bCs/>
      <w:sz w:val="22"/>
      <w:szCs w:val="22"/>
      <w:lang w:val="en-GB" w:eastAsia="en-US"/>
    </w:rPr>
  </w:style>
  <w:style w:type="paragraph" w:customStyle="1" w:styleId="xl35">
    <w:name w:val="xl35"/>
    <w:basedOn w:val="a"/>
    <w:rsid w:val="002E63C2"/>
    <w:pPr>
      <w:spacing w:before="100" w:beforeAutospacing="1" w:after="100" w:afterAutospacing="1"/>
    </w:pPr>
    <w:rPr>
      <w:rFonts w:ascii="Arial Unicode MS" w:hAnsi="Arial Unicode MS" w:cs="Arial Unicode MS"/>
      <w:sz w:val="22"/>
      <w:szCs w:val="22"/>
      <w:lang w:val="en-GB" w:eastAsia="en-US"/>
    </w:rPr>
  </w:style>
  <w:style w:type="paragraph" w:customStyle="1" w:styleId="FooterB">
    <w:name w:val="Footer B"/>
    <w:rsid w:val="002E63C2"/>
    <w:pPr>
      <w:tabs>
        <w:tab w:val="center" w:pos="4320"/>
        <w:tab w:val="right" w:pos="8640"/>
      </w:tabs>
    </w:pPr>
    <w:rPr>
      <w:sz w:val="15"/>
      <w:szCs w:val="15"/>
      <w:lang w:val="en-US" w:eastAsia="en-US"/>
    </w:rPr>
  </w:style>
  <w:style w:type="character" w:customStyle="1" w:styleId="Draftline">
    <w:name w:val="Draftline"/>
    <w:rsid w:val="002E63C2"/>
    <w:rPr>
      <w:rFonts w:ascii="Times New Roman" w:hAnsi="Times New Roman" w:cs="Times New Roman"/>
      <w:vanish/>
      <w:color w:val="FF0000"/>
      <w:spacing w:val="0"/>
      <w:w w:val="100"/>
      <w:kern w:val="0"/>
      <w:sz w:val="15"/>
      <w:szCs w:val="15"/>
      <w:u w:val="none" w:color="000000"/>
      <w:effect w:val="none"/>
      <w:vertAlign w:val="baseline"/>
    </w:rPr>
  </w:style>
  <w:style w:type="paragraph" w:styleId="Web">
    <w:name w:val="Normal (Web)"/>
    <w:basedOn w:val="a"/>
    <w:uiPriority w:val="99"/>
    <w:rsid w:val="002E63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2E63C2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BodyText21">
    <w:name w:val="Body Text 21"/>
    <w:basedOn w:val="a"/>
    <w:rsid w:val="002E63C2"/>
    <w:pPr>
      <w:spacing w:line="360" w:lineRule="auto"/>
      <w:ind w:firstLine="720"/>
      <w:jc w:val="both"/>
    </w:pPr>
    <w:rPr>
      <w:rFonts w:ascii="Arial" w:hAnsi="Arial"/>
      <w:snapToGrid w:val="0"/>
      <w:sz w:val="2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3">
    <w:name w:val="toc 2"/>
    <w:basedOn w:val="a"/>
    <w:next w:val="a"/>
    <w:autoRedefine/>
    <w:uiPriority w:val="39"/>
    <w:rsid w:val="002E63C2"/>
    <w:pPr>
      <w:tabs>
        <w:tab w:val="right" w:leader="dot" w:pos="8820"/>
      </w:tabs>
      <w:ind w:left="540" w:right="375" w:hanging="300"/>
    </w:pPr>
    <w:rPr>
      <w:rFonts w:ascii="Tahoma" w:hAnsi="Tahoma"/>
      <w:sz w:val="20"/>
    </w:rPr>
  </w:style>
  <w:style w:type="paragraph" w:customStyle="1" w:styleId="24">
    <w:name w:val="Στυλ2"/>
    <w:basedOn w:val="3"/>
    <w:autoRedefine/>
    <w:rsid w:val="002E63C2"/>
    <w:pPr>
      <w:numPr>
        <w:numId w:val="0"/>
      </w:numPr>
      <w:tabs>
        <w:tab w:val="num" w:pos="1440"/>
      </w:tabs>
      <w:spacing w:line="240" w:lineRule="auto"/>
      <w:ind w:left="1440" w:hanging="720"/>
    </w:pPr>
    <w:rPr>
      <w:rFonts w:ascii="Times New Roman" w:hAnsi="Times New Roman" w:cs="Times New Roman"/>
      <w:i/>
      <w:iCs/>
      <w:color w:val="00000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Στυλ1"/>
    <w:basedOn w:val="1"/>
    <w:autoRedefine/>
    <w:rsid w:val="002E63C2"/>
    <w:pPr>
      <w:keepNext/>
      <w:numPr>
        <w:numId w:val="0"/>
      </w:numPr>
      <w:spacing w:before="120" w:beforeAutospacing="0" w:after="60" w:afterAutospacing="0" w:line="240" w:lineRule="auto"/>
      <w:jc w:val="center"/>
    </w:pPr>
    <w:rPr>
      <w:bCs/>
      <w:snapToGrid w:val="0"/>
      <w:color w:val="000000"/>
      <w:sz w:val="24"/>
      <w:lang w:val="el-GR"/>
    </w:rPr>
  </w:style>
  <w:style w:type="paragraph" w:customStyle="1" w:styleId="42">
    <w:name w:val="Στυλ4"/>
    <w:basedOn w:val="2"/>
    <w:autoRedefine/>
    <w:rsid w:val="002E63C2"/>
    <w:pPr>
      <w:numPr>
        <w:ilvl w:val="0"/>
        <w:numId w:val="0"/>
      </w:numPr>
      <w:tabs>
        <w:tab w:val="num" w:pos="360"/>
      </w:tabs>
      <w:spacing w:line="240" w:lineRule="auto"/>
      <w:ind w:left="360" w:hanging="360"/>
      <w:jc w:val="center"/>
    </w:pPr>
    <w:rPr>
      <w:rFonts w:ascii="Tahoma" w:hAnsi="Tahoma" w:cs="Tahoma"/>
      <w:iCs w:val="0"/>
      <w:color w:val="000000"/>
      <w:sz w:val="24"/>
      <w:szCs w:val="24"/>
    </w:rPr>
  </w:style>
  <w:style w:type="paragraph" w:styleId="25">
    <w:name w:val="Body Text 2"/>
    <w:basedOn w:val="a"/>
    <w:link w:val="2Char1"/>
    <w:uiPriority w:val="99"/>
    <w:rsid w:val="002E63C2"/>
    <w:pPr>
      <w:jc w:val="both"/>
    </w:pPr>
    <w:rPr>
      <w:color w:val="000000"/>
      <w:sz w:val="28"/>
      <w:szCs w:val="20"/>
      <w:lang w:val="en-US" w:eastAsia="en-US"/>
    </w:rPr>
  </w:style>
  <w:style w:type="paragraph" w:styleId="ab">
    <w:name w:val="Title"/>
    <w:basedOn w:val="a"/>
    <w:link w:val="Char4"/>
    <w:qFormat/>
    <w:rsid w:val="002E63C2"/>
    <w:pPr>
      <w:jc w:val="center"/>
    </w:pPr>
    <w:rPr>
      <w:rFonts w:ascii="Arial" w:hAnsi="Arial"/>
      <w:b/>
      <w:sz w:val="28"/>
    </w:rPr>
  </w:style>
  <w:style w:type="paragraph" w:customStyle="1" w:styleId="NormalPanos">
    <w:name w:val="Normal Panos"/>
    <w:basedOn w:val="a"/>
    <w:rsid w:val="002E63C2"/>
    <w:pPr>
      <w:spacing w:line="312" w:lineRule="auto"/>
      <w:jc w:val="both"/>
    </w:pPr>
    <w:rPr>
      <w:sz w:val="22"/>
      <w:lang w:val="en-US"/>
    </w:rPr>
  </w:style>
  <w:style w:type="paragraph" w:customStyle="1" w:styleId="METKA">
    <w:name w:val="METKA"/>
    <w:basedOn w:val="a"/>
    <w:rsid w:val="002E63C2"/>
    <w:pPr>
      <w:spacing w:after="120" w:line="360" w:lineRule="auto"/>
      <w:jc w:val="both"/>
    </w:pPr>
    <w:rPr>
      <w:sz w:val="22"/>
    </w:rPr>
  </w:style>
  <w:style w:type="paragraph" w:customStyle="1" w:styleId="Default">
    <w:name w:val="Default"/>
    <w:rsid w:val="002E63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Heading2Panos">
    <w:name w:val="Heading 2 Panos"/>
    <w:basedOn w:val="1"/>
    <w:rsid w:val="002E63C2"/>
    <w:pPr>
      <w:numPr>
        <w:numId w:val="0"/>
      </w:numPr>
      <w:spacing w:before="0"/>
    </w:pPr>
    <w:rPr>
      <w:lang w:val="en-US"/>
    </w:rPr>
  </w:style>
  <w:style w:type="paragraph" w:customStyle="1" w:styleId="PanosHeading">
    <w:name w:val="Panos Heading"/>
    <w:basedOn w:val="1"/>
    <w:rsid w:val="002E63C2"/>
    <w:pPr>
      <w:keepNext/>
      <w:numPr>
        <w:numId w:val="0"/>
      </w:numPr>
      <w:spacing w:line="240" w:lineRule="auto"/>
      <w:jc w:val="left"/>
    </w:pPr>
    <w:rPr>
      <w:bCs/>
      <w:sz w:val="24"/>
      <w:lang w:val="en-US"/>
    </w:rPr>
  </w:style>
  <w:style w:type="paragraph" w:customStyle="1" w:styleId="xl24">
    <w:name w:val="xl24"/>
    <w:basedOn w:val="a"/>
    <w:rsid w:val="002E63C2"/>
    <w:pPr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25">
    <w:name w:val="xl25"/>
    <w:basedOn w:val="a"/>
    <w:rsid w:val="002E63C2"/>
    <w:pP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27">
    <w:name w:val="xl27"/>
    <w:basedOn w:val="a"/>
    <w:rsid w:val="002E63C2"/>
    <w:pP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28">
    <w:name w:val="xl28"/>
    <w:basedOn w:val="a"/>
    <w:rsid w:val="002E63C2"/>
    <w:pPr>
      <w:spacing w:before="100" w:beforeAutospacing="1" w:after="100" w:afterAutospacing="1"/>
    </w:pPr>
    <w:rPr>
      <w:rFonts w:eastAsia="Arial Unicode MS"/>
      <w:i/>
      <w:iCs/>
      <w:sz w:val="18"/>
      <w:szCs w:val="18"/>
      <w:lang w:val="en-GB" w:eastAsia="en-US"/>
    </w:rPr>
  </w:style>
  <w:style w:type="paragraph" w:customStyle="1" w:styleId="xl30">
    <w:name w:val="xl30"/>
    <w:basedOn w:val="a"/>
    <w:rsid w:val="002E63C2"/>
    <w:pPr>
      <w:spacing w:before="100" w:beforeAutospacing="1" w:after="100" w:afterAutospacing="1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31">
    <w:name w:val="xl31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color w:val="FF0000"/>
      <w:sz w:val="18"/>
      <w:szCs w:val="18"/>
      <w:lang w:val="en-GB" w:eastAsia="en-US"/>
    </w:rPr>
  </w:style>
  <w:style w:type="paragraph" w:customStyle="1" w:styleId="xl32">
    <w:name w:val="xl32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33">
    <w:name w:val="xl33"/>
    <w:basedOn w:val="a"/>
    <w:rsid w:val="002E63C2"/>
    <w:pPr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38">
    <w:name w:val="xl38"/>
    <w:basedOn w:val="a"/>
    <w:rsid w:val="002E63C2"/>
    <w:pPr>
      <w:shd w:val="clear" w:color="auto" w:fill="FFFF99"/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39">
    <w:name w:val="xl39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40">
    <w:name w:val="xl40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1">
    <w:name w:val="xl41"/>
    <w:basedOn w:val="a"/>
    <w:rsid w:val="002E63C2"/>
    <w:pPr>
      <w:shd w:val="clear" w:color="auto" w:fill="FFFF00"/>
      <w:spacing w:before="100" w:beforeAutospacing="1" w:after="100" w:afterAutospacing="1"/>
    </w:pPr>
    <w:rPr>
      <w:rFonts w:eastAsia="Arial Unicode MS"/>
      <w:sz w:val="18"/>
      <w:szCs w:val="18"/>
      <w:lang w:val="en-GB" w:eastAsia="en-US"/>
    </w:rPr>
  </w:style>
  <w:style w:type="paragraph" w:customStyle="1" w:styleId="xl42">
    <w:name w:val="xl42"/>
    <w:basedOn w:val="a"/>
    <w:rsid w:val="002E63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8"/>
      <w:szCs w:val="18"/>
      <w:lang w:val="en-GB" w:eastAsia="en-US"/>
    </w:rPr>
  </w:style>
  <w:style w:type="paragraph" w:customStyle="1" w:styleId="xl43">
    <w:name w:val="xl43"/>
    <w:basedOn w:val="a"/>
    <w:rsid w:val="002E63C2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4">
    <w:name w:val="xl44"/>
    <w:basedOn w:val="a"/>
    <w:rsid w:val="002E63C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5">
    <w:name w:val="xl45"/>
    <w:basedOn w:val="a"/>
    <w:rsid w:val="002E63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  <w:lang w:val="en-GB" w:eastAsia="en-US"/>
    </w:rPr>
  </w:style>
  <w:style w:type="paragraph" w:customStyle="1" w:styleId="xl46">
    <w:name w:val="xl46"/>
    <w:basedOn w:val="a"/>
    <w:rsid w:val="002E63C2"/>
    <w:pPr>
      <w:spacing w:before="100" w:beforeAutospacing="1" w:after="100" w:afterAutospacing="1"/>
      <w:jc w:val="right"/>
    </w:pPr>
    <w:rPr>
      <w:rFonts w:eastAsia="Arial Unicode MS"/>
      <w:b/>
      <w:bCs/>
      <w:color w:val="FF0000"/>
      <w:sz w:val="18"/>
      <w:szCs w:val="18"/>
      <w:lang w:val="en-GB" w:eastAsia="en-US"/>
    </w:rPr>
  </w:style>
  <w:style w:type="paragraph" w:customStyle="1" w:styleId="xl47">
    <w:name w:val="xl47"/>
    <w:basedOn w:val="a"/>
    <w:rsid w:val="002E63C2"/>
    <w:pPr>
      <w:spacing w:before="100" w:beforeAutospacing="1" w:after="100" w:afterAutospacing="1"/>
    </w:pPr>
    <w:rPr>
      <w:rFonts w:eastAsia="Arial Unicode MS"/>
      <w:b/>
      <w:bCs/>
      <w:color w:val="000080"/>
      <w:sz w:val="18"/>
      <w:szCs w:val="18"/>
      <w:lang w:val="en-GB" w:eastAsia="en-US"/>
    </w:rPr>
  </w:style>
  <w:style w:type="character" w:customStyle="1" w:styleId="METKAChar">
    <w:name w:val="METKA Char"/>
    <w:rsid w:val="002E63C2"/>
    <w:rPr>
      <w:sz w:val="22"/>
      <w:szCs w:val="24"/>
      <w:lang w:val="el-GR" w:eastAsia="el-GR" w:bidi="ar-SA"/>
    </w:rPr>
  </w:style>
  <w:style w:type="paragraph" w:customStyle="1" w:styleId="METKAPROTISEL">
    <w:name w:val="METKA_PROTI SEL"/>
    <w:basedOn w:val="METKA"/>
    <w:rsid w:val="002E63C2"/>
    <w:pPr>
      <w:jc w:val="center"/>
    </w:pPr>
    <w:rPr>
      <w:b/>
      <w:bCs/>
      <w:sz w:val="24"/>
      <w:szCs w:val="20"/>
    </w:rPr>
  </w:style>
  <w:style w:type="paragraph" w:customStyle="1" w:styleId="METKAHEADER">
    <w:name w:val="METKA_HEADER"/>
    <w:basedOn w:val="METKA"/>
    <w:rsid w:val="002E63C2"/>
    <w:pPr>
      <w:spacing w:line="240" w:lineRule="auto"/>
      <w:jc w:val="left"/>
    </w:pPr>
    <w:rPr>
      <w:b/>
      <w:sz w:val="18"/>
      <w:szCs w:val="18"/>
      <w:lang w:eastAsia="en-US"/>
    </w:rPr>
  </w:style>
  <w:style w:type="paragraph" w:customStyle="1" w:styleId="StyleMETKABold">
    <w:name w:val="Style METKA + Bold"/>
    <w:basedOn w:val="METKA"/>
    <w:rsid w:val="002E63C2"/>
    <w:pPr>
      <w:spacing w:before="120"/>
    </w:pPr>
    <w:rPr>
      <w:b/>
      <w:bCs/>
      <w:sz w:val="20"/>
    </w:rPr>
  </w:style>
  <w:style w:type="character" w:customStyle="1" w:styleId="StyleMETKABoldChar">
    <w:name w:val="Style METKA + Bold Char"/>
    <w:rsid w:val="002E63C2"/>
    <w:rPr>
      <w:b/>
      <w:bCs/>
      <w:sz w:val="22"/>
      <w:szCs w:val="24"/>
      <w:lang w:val="el-GR" w:eastAsia="el-GR" w:bidi="ar-SA"/>
    </w:rPr>
  </w:style>
  <w:style w:type="paragraph" w:customStyle="1" w:styleId="METKA2">
    <w:name w:val="METKA_2"/>
    <w:basedOn w:val="3"/>
    <w:rsid w:val="002E63C2"/>
    <w:pPr>
      <w:numPr>
        <w:numId w:val="0"/>
      </w:numPr>
      <w:spacing w:after="120" w:line="360" w:lineRule="auto"/>
    </w:pPr>
    <w:rPr>
      <w:rFonts w:ascii="Times New Roman" w:hAnsi="Times New Roman" w:cs="Times New Roman"/>
      <w:sz w:val="20"/>
    </w:rPr>
  </w:style>
  <w:style w:type="paragraph" w:customStyle="1" w:styleId="METKAPIR">
    <w:name w:val="METKA_PIR"/>
    <w:basedOn w:val="a"/>
    <w:rsid w:val="002E63C2"/>
    <w:pPr>
      <w:numPr>
        <w:numId w:val="3"/>
      </w:numPr>
      <w:tabs>
        <w:tab w:val="clear" w:pos="1440"/>
        <w:tab w:val="num" w:pos="540"/>
      </w:tabs>
      <w:spacing w:before="240" w:after="240" w:line="360" w:lineRule="auto"/>
      <w:ind w:left="540"/>
      <w:contextualSpacing/>
      <w:jc w:val="both"/>
    </w:pPr>
    <w:rPr>
      <w:sz w:val="20"/>
      <w:szCs w:val="18"/>
    </w:rPr>
  </w:style>
  <w:style w:type="character" w:customStyle="1" w:styleId="METKAPIRChar">
    <w:name w:val="METKA_PIR Char"/>
    <w:rsid w:val="002E63C2"/>
    <w:rPr>
      <w:szCs w:val="18"/>
      <w:lang w:val="el-GR" w:eastAsia="el-GR" w:bidi="ar-SA"/>
    </w:rPr>
  </w:style>
  <w:style w:type="paragraph" w:customStyle="1" w:styleId="METKABold1">
    <w:name w:val="METKA + Bold1"/>
    <w:basedOn w:val="METKA"/>
    <w:rsid w:val="002E63C2"/>
    <w:pPr>
      <w:spacing w:before="120"/>
    </w:pPr>
    <w:rPr>
      <w:b/>
      <w:bCs/>
      <w:sz w:val="20"/>
    </w:rPr>
  </w:style>
  <w:style w:type="character" w:customStyle="1" w:styleId="METKABold1CharChar">
    <w:name w:val="METKA + Bold1 Char Char"/>
    <w:rsid w:val="002E63C2"/>
    <w:rPr>
      <w:b/>
      <w:bCs/>
      <w:sz w:val="22"/>
      <w:szCs w:val="24"/>
      <w:lang w:val="el-GR" w:eastAsia="el-GR" w:bidi="ar-SA"/>
    </w:rPr>
  </w:style>
  <w:style w:type="character" w:customStyle="1" w:styleId="METKACharChar">
    <w:name w:val="METKA Char Char"/>
    <w:locked/>
    <w:rsid w:val="002E63C2"/>
    <w:rPr>
      <w:sz w:val="22"/>
      <w:szCs w:val="24"/>
      <w:lang w:val="el-GR" w:eastAsia="el-GR" w:bidi="ar-SA"/>
    </w:rPr>
  </w:style>
  <w:style w:type="paragraph" w:styleId="ac">
    <w:name w:val="E-mail Signature"/>
    <w:basedOn w:val="a"/>
    <w:link w:val="Char5"/>
    <w:rsid w:val="002E63C2"/>
  </w:style>
  <w:style w:type="paragraph" w:customStyle="1" w:styleId="Style1">
    <w:name w:val="Style1"/>
    <w:basedOn w:val="2"/>
    <w:rsid w:val="002E63C2"/>
    <w:pPr>
      <w:numPr>
        <w:ilvl w:val="0"/>
        <w:numId w:val="0"/>
      </w:numPr>
      <w:spacing w:before="0" w:after="0" w:line="360" w:lineRule="auto"/>
    </w:pPr>
    <w:rPr>
      <w:i w:val="0"/>
      <w:sz w:val="20"/>
      <w:szCs w:val="24"/>
    </w:rPr>
  </w:style>
  <w:style w:type="paragraph" w:customStyle="1" w:styleId="Style2">
    <w:name w:val="Style2"/>
    <w:basedOn w:val="3"/>
    <w:rsid w:val="002E63C2"/>
    <w:pPr>
      <w:numPr>
        <w:ilvl w:val="0"/>
        <w:numId w:val="0"/>
      </w:numPr>
    </w:pPr>
    <w:rPr>
      <w:sz w:val="20"/>
    </w:rPr>
  </w:style>
  <w:style w:type="paragraph" w:customStyle="1" w:styleId="Style3">
    <w:name w:val="Style3"/>
    <w:basedOn w:val="3"/>
    <w:autoRedefine/>
    <w:rsid w:val="002E63C2"/>
    <w:pPr>
      <w:numPr>
        <w:ilvl w:val="0"/>
        <w:numId w:val="0"/>
      </w:numPr>
    </w:pPr>
    <w:rPr>
      <w:sz w:val="20"/>
    </w:rPr>
  </w:style>
  <w:style w:type="paragraph" w:customStyle="1" w:styleId="Style4">
    <w:name w:val="Style4"/>
    <w:basedOn w:val="Style2"/>
    <w:autoRedefine/>
    <w:rsid w:val="002E63C2"/>
  </w:style>
  <w:style w:type="paragraph" w:customStyle="1" w:styleId="StyleHeading311ptAfter0ptLinespacingsingle">
    <w:name w:val="Style Heading 3 + 11 pt After:  0 pt Line spacing:  single"/>
    <w:basedOn w:val="3"/>
    <w:rsid w:val="002E63C2"/>
    <w:pPr>
      <w:numPr>
        <w:numId w:val="0"/>
      </w:numPr>
      <w:spacing w:after="0" w:line="240" w:lineRule="auto"/>
    </w:pPr>
    <w:rPr>
      <w:rFonts w:cs="Times New Roman"/>
      <w:sz w:val="20"/>
      <w:szCs w:val="20"/>
    </w:rPr>
  </w:style>
  <w:style w:type="paragraph" w:customStyle="1" w:styleId="Style5">
    <w:name w:val="Style5"/>
    <w:basedOn w:val="3"/>
    <w:rsid w:val="002E63C2"/>
    <w:pPr>
      <w:numPr>
        <w:numId w:val="2"/>
      </w:numPr>
      <w:spacing w:after="0" w:line="240" w:lineRule="auto"/>
    </w:pPr>
    <w:rPr>
      <w:sz w:val="20"/>
      <w:szCs w:val="22"/>
    </w:rPr>
  </w:style>
  <w:style w:type="paragraph" w:customStyle="1" w:styleId="gtnotes">
    <w:name w:val="gt notes"/>
    <w:link w:val="gtnotesChar"/>
    <w:rsid w:val="002E63C2"/>
    <w:pPr>
      <w:spacing w:after="240" w:line="360" w:lineRule="auto"/>
      <w:contextualSpacing/>
      <w:jc w:val="both"/>
    </w:pPr>
    <w:rPr>
      <w:rFonts w:ascii="Tahoma" w:hAnsi="Tahoma"/>
      <w:lang w:eastAsia="en-US"/>
    </w:rPr>
  </w:style>
  <w:style w:type="character" w:customStyle="1" w:styleId="gtnotesChar">
    <w:name w:val="gt notes Char"/>
    <w:link w:val="gtnotes"/>
    <w:rsid w:val="002E63C2"/>
    <w:rPr>
      <w:rFonts w:ascii="Tahoma" w:hAnsi="Tahoma"/>
      <w:lang w:val="el-GR" w:eastAsia="en-US" w:bidi="ar-SA"/>
    </w:rPr>
  </w:style>
  <w:style w:type="character" w:customStyle="1" w:styleId="Heading1PanosCharChar">
    <w:name w:val="Heading 1 Panos Char Char"/>
    <w:rsid w:val="002E63C2"/>
    <w:rPr>
      <w:rFonts w:ascii="Tahoma" w:hAnsi="Tahoma" w:cs="Tahoma"/>
      <w:b/>
      <w:bCs/>
      <w:sz w:val="24"/>
      <w:szCs w:val="24"/>
      <w:lang w:val="en-US" w:eastAsia="en-US" w:bidi="ar-SA"/>
    </w:rPr>
  </w:style>
  <w:style w:type="paragraph" w:customStyle="1" w:styleId="35">
    <w:name w:val="Στυλ3"/>
    <w:basedOn w:val="4"/>
    <w:rsid w:val="002E63C2"/>
    <w:pPr>
      <w:jc w:val="center"/>
    </w:pPr>
    <w:rPr>
      <w:rFonts w:ascii="Tahoma" w:hAnsi="Tahoma" w:cs="Tahoma"/>
      <w:snapToGrid w:val="0"/>
      <w:sz w:val="22"/>
      <w:szCs w:val="22"/>
      <w:lang w:val="en-GB"/>
    </w:rPr>
  </w:style>
  <w:style w:type="paragraph" w:customStyle="1" w:styleId="3Tahoma11pt">
    <w:name w:val="Στυλ Επικεφαλίδα 3 + Tahoma 11 pt Στοιχισμένο στο κέντρο"/>
    <w:basedOn w:val="3"/>
    <w:autoRedefine/>
    <w:rsid w:val="002E63C2"/>
    <w:pPr>
      <w:numPr>
        <w:ilvl w:val="0"/>
        <w:numId w:val="0"/>
      </w:numPr>
      <w:spacing w:before="0" w:after="0" w:line="240" w:lineRule="auto"/>
    </w:pPr>
    <w:rPr>
      <w:rFonts w:ascii="Tahoma" w:hAnsi="Tahoma" w:cs="Times New Roman"/>
      <w:snapToGrid w:val="0"/>
      <w:sz w:val="22"/>
      <w:szCs w:val="22"/>
      <w:lang w:val="en-US"/>
    </w:rPr>
  </w:style>
  <w:style w:type="paragraph" w:customStyle="1" w:styleId="3Tahoma">
    <w:name w:val="Στυλ Επικεφαλίδα 3 + Tahoma Στοιχισμένο στο κέντρο"/>
    <w:basedOn w:val="3"/>
    <w:rsid w:val="002E63C2"/>
    <w:pPr>
      <w:numPr>
        <w:ilvl w:val="0"/>
        <w:numId w:val="0"/>
      </w:numPr>
      <w:spacing w:before="0" w:after="0" w:line="240" w:lineRule="auto"/>
      <w:jc w:val="center"/>
    </w:pPr>
    <w:rPr>
      <w:rFonts w:ascii="Tahoma" w:hAnsi="Tahoma" w:cs="Times New Roman"/>
      <w:sz w:val="24"/>
      <w:szCs w:val="20"/>
      <w:lang w:val="en-US"/>
    </w:rPr>
  </w:style>
  <w:style w:type="character" w:customStyle="1" w:styleId="longtext1">
    <w:name w:val="long_text1"/>
    <w:rsid w:val="002E63C2"/>
    <w:rPr>
      <w:sz w:val="28"/>
      <w:szCs w:val="28"/>
    </w:rPr>
  </w:style>
  <w:style w:type="character" w:customStyle="1" w:styleId="mediumtext1">
    <w:name w:val="medium_text1"/>
    <w:rsid w:val="002E63C2"/>
    <w:rPr>
      <w:sz w:val="32"/>
      <w:szCs w:val="32"/>
    </w:rPr>
  </w:style>
  <w:style w:type="paragraph" w:customStyle="1" w:styleId="NormalTahoma">
    <w:name w:val="Normal + Tahoma"/>
    <w:aliases w:val="10 pt,Line spacing:  1.5 lines"/>
    <w:basedOn w:val="a"/>
    <w:link w:val="NormalTahoma10ptLinespacing15linesCharChar"/>
    <w:rsid w:val="002E63C2"/>
    <w:pPr>
      <w:spacing w:line="312" w:lineRule="auto"/>
      <w:jc w:val="both"/>
    </w:pPr>
    <w:rPr>
      <w:rFonts w:ascii="Tahoma" w:hAnsi="Tahoma" w:cs="Tahoma"/>
      <w:sz w:val="20"/>
      <w:szCs w:val="20"/>
    </w:rPr>
  </w:style>
  <w:style w:type="character" w:customStyle="1" w:styleId="NormalTahoma10ptLinespacing15linesCharChar">
    <w:name w:val="Normal + Tahoma;10 pt;Line spacing:  1.5 lines Char Char"/>
    <w:link w:val="NormalTahoma"/>
    <w:rsid w:val="002E63C2"/>
    <w:rPr>
      <w:rFonts w:ascii="Tahoma" w:hAnsi="Tahoma" w:cs="Tahoma"/>
      <w:lang w:val="el-GR" w:eastAsia="el-GR" w:bidi="ar-SA"/>
    </w:rPr>
  </w:style>
  <w:style w:type="paragraph" w:styleId="ad">
    <w:name w:val="Plain Text"/>
    <w:basedOn w:val="a"/>
    <w:link w:val="Char6"/>
    <w:rsid w:val="002E63C2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2E6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atn">
    <w:name w:val="hps atn"/>
    <w:basedOn w:val="a0"/>
    <w:rsid w:val="002E63C2"/>
  </w:style>
  <w:style w:type="character" w:customStyle="1" w:styleId="hps">
    <w:name w:val="hps"/>
    <w:basedOn w:val="a0"/>
    <w:rsid w:val="002E63C2"/>
  </w:style>
  <w:style w:type="character" w:customStyle="1" w:styleId="atn">
    <w:name w:val="atn"/>
    <w:basedOn w:val="a0"/>
    <w:rsid w:val="002E63C2"/>
  </w:style>
  <w:style w:type="character" w:customStyle="1" w:styleId="CharChar4">
    <w:name w:val="Char Char4"/>
    <w:rsid w:val="002E63C2"/>
    <w:rPr>
      <w:sz w:val="24"/>
      <w:szCs w:val="24"/>
      <w:lang w:val="en-US" w:eastAsia="en-US" w:bidi="ar-SA"/>
    </w:rPr>
  </w:style>
  <w:style w:type="character" w:customStyle="1" w:styleId="shorttext1">
    <w:name w:val="short_text1"/>
    <w:rsid w:val="002E63C2"/>
    <w:rPr>
      <w:sz w:val="41"/>
      <w:szCs w:val="41"/>
    </w:rPr>
  </w:style>
  <w:style w:type="character" w:styleId="af">
    <w:name w:val="Strong"/>
    <w:uiPriority w:val="22"/>
    <w:qFormat/>
    <w:rsid w:val="002E63C2"/>
    <w:rPr>
      <w:b/>
      <w:bCs/>
    </w:rPr>
  </w:style>
  <w:style w:type="character" w:customStyle="1" w:styleId="BodyTextCharCharChar">
    <w:name w:val="Body Text Char Char Char"/>
    <w:rsid w:val="002E63C2"/>
    <w:rPr>
      <w:color w:val="000000"/>
      <w:sz w:val="24"/>
      <w:lang w:val="en-US" w:eastAsia="en-US"/>
    </w:rPr>
  </w:style>
  <w:style w:type="character" w:customStyle="1" w:styleId="shorttext">
    <w:name w:val="short_text"/>
    <w:basedOn w:val="a0"/>
    <w:rsid w:val="002E63C2"/>
  </w:style>
  <w:style w:type="character" w:customStyle="1" w:styleId="longtext">
    <w:name w:val="long_text"/>
    <w:basedOn w:val="a0"/>
    <w:rsid w:val="002E63C2"/>
  </w:style>
  <w:style w:type="character" w:customStyle="1" w:styleId="jfk-button-label">
    <w:name w:val="jfk-button-label"/>
    <w:basedOn w:val="a0"/>
    <w:rsid w:val="002E63C2"/>
  </w:style>
  <w:style w:type="paragraph" w:customStyle="1" w:styleId="PwCAddress">
    <w:name w:val="PwC Address"/>
    <w:basedOn w:val="a"/>
    <w:link w:val="PwCAddressChar"/>
    <w:qFormat/>
    <w:rsid w:val="002E63C2"/>
    <w:pPr>
      <w:spacing w:line="200" w:lineRule="atLeast"/>
    </w:pPr>
    <w:rPr>
      <w:rFonts w:ascii="Georgia" w:eastAsia="Calibri" w:hAnsi="Georgia"/>
      <w:i/>
      <w:noProof/>
      <w:sz w:val="18"/>
      <w:szCs w:val="22"/>
      <w:lang w:val="en-GB" w:eastAsia="en-GB"/>
    </w:rPr>
  </w:style>
  <w:style w:type="character" w:customStyle="1" w:styleId="PwCAddressChar">
    <w:name w:val="PwC Address Char"/>
    <w:link w:val="PwCAddress"/>
    <w:rsid w:val="002E63C2"/>
    <w:rPr>
      <w:rFonts w:ascii="Georgia" w:eastAsia="Calibri" w:hAnsi="Georgia"/>
      <w:i/>
      <w:noProof/>
      <w:sz w:val="18"/>
      <w:szCs w:val="22"/>
      <w:lang w:val="en-GB" w:eastAsia="en-GB" w:bidi="ar-SA"/>
    </w:rPr>
  </w:style>
  <w:style w:type="character" w:customStyle="1" w:styleId="HeaderChar">
    <w:name w:val="Header Char"/>
    <w:uiPriority w:val="99"/>
    <w:locked/>
    <w:rsid w:val="0029741E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29741E"/>
    <w:rPr>
      <w:rFonts w:ascii="Times New Roman" w:hAnsi="Times New Roman" w:cs="Times New Roman"/>
      <w:sz w:val="20"/>
      <w:szCs w:val="20"/>
    </w:rPr>
  </w:style>
  <w:style w:type="character" w:customStyle="1" w:styleId="CharChar20">
    <w:name w:val="Char Char20"/>
    <w:locked/>
    <w:rsid w:val="0029741E"/>
    <w:rPr>
      <w:lang w:val="el-GR" w:eastAsia="el-GR" w:bidi="ar-SA"/>
    </w:rPr>
  </w:style>
  <w:style w:type="character" w:customStyle="1" w:styleId="CharChar16">
    <w:name w:val="Char Char16"/>
    <w:locked/>
    <w:rsid w:val="0029741E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aliases w:val="Reset numbering Char"/>
    <w:link w:val="2"/>
    <w:uiPriority w:val="9"/>
    <w:rsid w:val="00B31BB1"/>
    <w:rPr>
      <w:rFonts w:ascii="Arial" w:hAnsi="Arial"/>
      <w:b/>
      <w:bCs/>
      <w:i/>
      <w:iCs/>
      <w:sz w:val="28"/>
      <w:szCs w:val="28"/>
    </w:rPr>
  </w:style>
  <w:style w:type="character" w:styleId="af0">
    <w:name w:val="annotation reference"/>
    <w:basedOn w:val="a0"/>
    <w:uiPriority w:val="99"/>
    <w:rsid w:val="00CB79CD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CB79CD"/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rsid w:val="00CB79CD"/>
  </w:style>
  <w:style w:type="paragraph" w:styleId="af2">
    <w:name w:val="annotation subject"/>
    <w:basedOn w:val="af1"/>
    <w:next w:val="af1"/>
    <w:link w:val="Char8"/>
    <w:uiPriority w:val="99"/>
    <w:rsid w:val="00CB79CD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rsid w:val="00CB79CD"/>
    <w:rPr>
      <w:b/>
      <w:bCs/>
    </w:rPr>
  </w:style>
  <w:style w:type="table" w:styleId="af3">
    <w:name w:val="Table Grid"/>
    <w:basedOn w:val="a1"/>
    <w:uiPriority w:val="59"/>
    <w:rsid w:val="0030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Κείμενο πλαισίου1"/>
    <w:basedOn w:val="a"/>
    <w:semiHidden/>
    <w:rsid w:val="0096585F"/>
    <w:rPr>
      <w:rFonts w:ascii="Tahoma" w:hAnsi="Tahoma" w:cs="Tahoma"/>
      <w:sz w:val="16"/>
      <w:szCs w:val="16"/>
    </w:rPr>
  </w:style>
  <w:style w:type="paragraph" w:customStyle="1" w:styleId="ThemisBULLETS1">
    <w:name w:val="Themis BULLETS 1"/>
    <w:basedOn w:val="Themis"/>
    <w:next w:val="Themis"/>
    <w:semiHidden/>
    <w:rsid w:val="00426992"/>
    <w:pPr>
      <w:numPr>
        <w:numId w:val="4"/>
      </w:numPr>
      <w:spacing w:after="120"/>
    </w:pPr>
    <w:rPr>
      <w:lang w:val="en-US"/>
    </w:rPr>
  </w:style>
  <w:style w:type="paragraph" w:styleId="af4">
    <w:name w:val="footnote text"/>
    <w:basedOn w:val="a"/>
    <w:link w:val="Char9"/>
    <w:rsid w:val="002479D2"/>
    <w:rPr>
      <w:sz w:val="20"/>
      <w:szCs w:val="20"/>
    </w:rPr>
  </w:style>
  <w:style w:type="character" w:customStyle="1" w:styleId="Char9">
    <w:name w:val="Κείμενο υποσημείωσης Char"/>
    <w:basedOn w:val="a0"/>
    <w:link w:val="af4"/>
    <w:rsid w:val="002479D2"/>
  </w:style>
  <w:style w:type="character" w:styleId="af5">
    <w:name w:val="footnote reference"/>
    <w:basedOn w:val="a0"/>
    <w:rsid w:val="002479D2"/>
    <w:rPr>
      <w:vertAlign w:val="superscript"/>
    </w:rPr>
  </w:style>
  <w:style w:type="character" w:customStyle="1" w:styleId="5Char">
    <w:name w:val="Επικεφαλίδα 5 Char"/>
    <w:basedOn w:val="a0"/>
    <w:link w:val="5"/>
    <w:uiPriority w:val="9"/>
    <w:locked/>
    <w:rsid w:val="00287C30"/>
    <w:rPr>
      <w:b/>
      <w:bCs/>
      <w:i/>
      <w:iCs/>
      <w:sz w:val="26"/>
      <w:szCs w:val="26"/>
    </w:rPr>
  </w:style>
  <w:style w:type="numbering" w:customStyle="1" w:styleId="13">
    <w:name w:val="Χωρίς λίστα1"/>
    <w:next w:val="a2"/>
    <w:uiPriority w:val="99"/>
    <w:semiHidden/>
    <w:unhideWhenUsed/>
    <w:rsid w:val="004B02B1"/>
  </w:style>
  <w:style w:type="character" w:customStyle="1" w:styleId="3Char">
    <w:name w:val="Επικεφαλίδα 3 Char"/>
    <w:basedOn w:val="a0"/>
    <w:link w:val="3"/>
    <w:rsid w:val="004B02B1"/>
    <w:rPr>
      <w:rFonts w:ascii="Arial" w:hAnsi="Arial" w:cs="Arial"/>
      <w:b/>
      <w:bCs/>
      <w:sz w:val="26"/>
      <w:szCs w:val="26"/>
    </w:rPr>
  </w:style>
  <w:style w:type="character" w:customStyle="1" w:styleId="6Char">
    <w:name w:val="Επικεφαλίδα 6 Char"/>
    <w:basedOn w:val="a0"/>
    <w:link w:val="6"/>
    <w:rsid w:val="004B02B1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rsid w:val="004B02B1"/>
    <w:rPr>
      <w:b/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uiPriority w:val="9"/>
    <w:rsid w:val="004B02B1"/>
    <w:rPr>
      <w:i/>
      <w:iCs/>
      <w:sz w:val="24"/>
      <w:szCs w:val="24"/>
    </w:rPr>
  </w:style>
  <w:style w:type="paragraph" w:customStyle="1" w:styleId="14">
    <w:name w:val="Χωρίς διάστιχο1"/>
    <w:next w:val="af6"/>
    <w:link w:val="Chara"/>
    <w:uiPriority w:val="1"/>
    <w:qFormat/>
    <w:rsid w:val="004B02B1"/>
    <w:rPr>
      <w:rFonts w:ascii="Calibri" w:hAnsi="Calibri"/>
      <w:sz w:val="22"/>
      <w:szCs w:val="22"/>
    </w:rPr>
  </w:style>
  <w:style w:type="character" w:customStyle="1" w:styleId="Chara">
    <w:name w:val="Χωρίς διάστιχο Char"/>
    <w:basedOn w:val="a0"/>
    <w:link w:val="14"/>
    <w:uiPriority w:val="1"/>
    <w:rsid w:val="004B02B1"/>
    <w:rPr>
      <w:rFonts w:ascii="Calibri" w:hAnsi="Calibri"/>
      <w:sz w:val="22"/>
      <w:szCs w:val="22"/>
    </w:rPr>
  </w:style>
  <w:style w:type="character" w:customStyle="1" w:styleId="Char4">
    <w:name w:val="Τίτλος Char"/>
    <w:basedOn w:val="a0"/>
    <w:link w:val="ab"/>
    <w:uiPriority w:val="10"/>
    <w:rsid w:val="004B02B1"/>
    <w:rPr>
      <w:rFonts w:ascii="Arial" w:hAnsi="Arial"/>
      <w:b/>
      <w:sz w:val="28"/>
      <w:szCs w:val="24"/>
    </w:rPr>
  </w:style>
  <w:style w:type="paragraph" w:customStyle="1" w:styleId="15">
    <w:name w:val="Υπότιτλος1"/>
    <w:basedOn w:val="a"/>
    <w:next w:val="a"/>
    <w:uiPriority w:val="11"/>
    <w:qFormat/>
    <w:rsid w:val="004B02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b">
    <w:name w:val="Υπότιτλος Char"/>
    <w:basedOn w:val="a0"/>
    <w:link w:val="af7"/>
    <w:uiPriority w:val="11"/>
    <w:rsid w:val="004B02B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yleStyleHeading1Tahoma12ptLeft0cmFirstline0">
    <w:name w:val="Style Style Heading 1 + Tahoma 12 pt + Left:  0 cm First line:  0 ..."/>
    <w:basedOn w:val="a"/>
    <w:rsid w:val="004B02B1"/>
    <w:pPr>
      <w:keepNext/>
      <w:numPr>
        <w:numId w:val="5"/>
      </w:numPr>
      <w:spacing w:before="240" w:after="60"/>
      <w:outlineLvl w:val="0"/>
    </w:pPr>
    <w:rPr>
      <w:rFonts w:ascii="Tahoma" w:hAnsi="Tahoma"/>
      <w:b/>
      <w:bCs/>
      <w:color w:val="000000"/>
      <w:kern w:val="32"/>
      <w:szCs w:val="20"/>
    </w:rPr>
  </w:style>
  <w:style w:type="paragraph" w:customStyle="1" w:styleId="zKISOffAddress">
    <w:name w:val="zKISOffAddress"/>
    <w:basedOn w:val="a"/>
    <w:rsid w:val="004B02B1"/>
    <w:pPr>
      <w:framePr w:hSpace="215" w:wrap="around" w:vAnchor="page" w:hAnchor="page" w:x="4282" w:y="1294"/>
      <w:spacing w:before="120" w:after="180" w:line="190" w:lineRule="exact"/>
      <w:jc w:val="both"/>
    </w:pPr>
    <w:rPr>
      <w:rFonts w:ascii="Univers 45 Light" w:hAnsi="Univers 45 Light"/>
      <w:sz w:val="15"/>
      <w:szCs w:val="20"/>
      <w:lang w:eastAsia="en-US"/>
    </w:rPr>
  </w:style>
  <w:style w:type="character" w:customStyle="1" w:styleId="hpsalt-edited">
    <w:name w:val="hps alt-edited"/>
    <w:basedOn w:val="a0"/>
    <w:semiHidden/>
    <w:rsid w:val="004B02B1"/>
  </w:style>
  <w:style w:type="character" w:styleId="af8">
    <w:name w:val="Placeholder Text"/>
    <w:basedOn w:val="a0"/>
    <w:uiPriority w:val="99"/>
    <w:semiHidden/>
    <w:rsid w:val="004B02B1"/>
    <w:rPr>
      <w:color w:val="808080"/>
    </w:rPr>
  </w:style>
  <w:style w:type="paragraph" w:styleId="af6">
    <w:name w:val="No Spacing"/>
    <w:uiPriority w:val="1"/>
    <w:qFormat/>
    <w:rsid w:val="004B02B1"/>
    <w:rPr>
      <w:sz w:val="24"/>
      <w:szCs w:val="24"/>
    </w:rPr>
  </w:style>
  <w:style w:type="paragraph" w:styleId="af7">
    <w:name w:val="Subtitle"/>
    <w:basedOn w:val="a"/>
    <w:next w:val="a"/>
    <w:link w:val="Charb"/>
    <w:uiPriority w:val="11"/>
    <w:qFormat/>
    <w:rsid w:val="004B02B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10">
    <w:name w:val="Υπότιτλος Char1"/>
    <w:basedOn w:val="a0"/>
    <w:rsid w:val="004B0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6">
    <w:name w:val="Χωρίς λίστα2"/>
    <w:next w:val="a2"/>
    <w:uiPriority w:val="99"/>
    <w:semiHidden/>
    <w:unhideWhenUsed/>
    <w:rsid w:val="00CC6425"/>
  </w:style>
  <w:style w:type="character" w:customStyle="1" w:styleId="1Char1">
    <w:name w:val="Επικεφαλίδα 1 Char1"/>
    <w:aliases w:val="Heading 1 Panos Char1"/>
    <w:basedOn w:val="a0"/>
    <w:rsid w:val="00CC64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10">
    <w:name w:val="Επικεφαλίδα 2 Char1"/>
    <w:aliases w:val="Reset numbering Char1"/>
    <w:basedOn w:val="a0"/>
    <w:semiHidden/>
    <w:rsid w:val="00CC64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toc 4"/>
    <w:basedOn w:val="a"/>
    <w:next w:val="a"/>
    <w:autoRedefine/>
    <w:uiPriority w:val="39"/>
    <w:unhideWhenUsed/>
    <w:rsid w:val="00CC642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CC642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CC642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CC642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CC642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CC642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9">
    <w:name w:val="Signature"/>
    <w:basedOn w:val="a"/>
    <w:link w:val="Charc"/>
    <w:uiPriority w:val="99"/>
    <w:unhideWhenUsed/>
    <w:rsid w:val="00CC6425"/>
    <w:rPr>
      <w:sz w:val="22"/>
      <w:szCs w:val="20"/>
      <w:lang w:val="en-US" w:eastAsia="en-US"/>
    </w:rPr>
  </w:style>
  <w:style w:type="character" w:customStyle="1" w:styleId="Charc">
    <w:name w:val="Υπογραφή Char"/>
    <w:basedOn w:val="a0"/>
    <w:link w:val="af9"/>
    <w:uiPriority w:val="99"/>
    <w:rsid w:val="00CC6425"/>
    <w:rPr>
      <w:sz w:val="22"/>
      <w:lang w:val="en-US" w:eastAsia="en-US"/>
    </w:rPr>
  </w:style>
  <w:style w:type="paragraph" w:customStyle="1" w:styleId="zKISDescFooter">
    <w:name w:val="zKISDescFooter"/>
    <w:basedOn w:val="a"/>
    <w:uiPriority w:val="99"/>
    <w:rsid w:val="00CC6425"/>
    <w:pPr>
      <w:framePr w:hSpace="284" w:wrap="around" w:vAnchor="page" w:hAnchor="page" w:x="4282" w:y="15905"/>
      <w:spacing w:line="130" w:lineRule="exact"/>
    </w:pPr>
    <w:rPr>
      <w:rFonts w:ascii="Univers 45 Light" w:hAnsi="Univers 45 Light"/>
      <w:sz w:val="11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C6425"/>
  </w:style>
  <w:style w:type="table" w:customStyle="1" w:styleId="16">
    <w:name w:val="Πλέγμα πίνακα1"/>
    <w:basedOn w:val="a1"/>
    <w:next w:val="af3"/>
    <w:rsid w:val="00CC64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rsid w:val="00CC6425"/>
    <w:rPr>
      <w:rFonts w:ascii="CG Times (W1)" w:hAnsi="CG Times (W1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Χωρίς λίστα3"/>
    <w:next w:val="a2"/>
    <w:uiPriority w:val="99"/>
    <w:semiHidden/>
    <w:unhideWhenUsed/>
    <w:rsid w:val="00B34840"/>
  </w:style>
  <w:style w:type="character" w:customStyle="1" w:styleId="4Char">
    <w:name w:val="Επικεφαλίδα 4 Char"/>
    <w:basedOn w:val="a0"/>
    <w:link w:val="4"/>
    <w:uiPriority w:val="9"/>
    <w:rsid w:val="00B34840"/>
    <w:rPr>
      <w:sz w:val="24"/>
      <w:szCs w:val="24"/>
      <w:u w:val="single"/>
      <w:lang w:val="en-US"/>
    </w:rPr>
  </w:style>
  <w:style w:type="character" w:customStyle="1" w:styleId="9Char">
    <w:name w:val="Επικεφαλίδα 9 Char"/>
    <w:basedOn w:val="a0"/>
    <w:link w:val="9"/>
    <w:rsid w:val="00B34840"/>
    <w:rPr>
      <w:rFonts w:ascii="Arial" w:hAnsi="Arial" w:cs="Arial"/>
      <w:sz w:val="22"/>
      <w:szCs w:val="22"/>
    </w:rPr>
  </w:style>
  <w:style w:type="character" w:customStyle="1" w:styleId="2Char0">
    <w:name w:val="Σώμα κείμενου με εσοχή 2 Char"/>
    <w:basedOn w:val="a0"/>
    <w:link w:val="22"/>
    <w:rsid w:val="00B34840"/>
    <w:rPr>
      <w:sz w:val="24"/>
      <w:szCs w:val="24"/>
    </w:rPr>
  </w:style>
  <w:style w:type="character" w:customStyle="1" w:styleId="2Char11">
    <w:name w:val="Σώμα κείμενου με εσοχή 2 Char1"/>
    <w:basedOn w:val="a0"/>
    <w:uiPriority w:val="99"/>
    <w:semiHidden/>
    <w:rsid w:val="00B34840"/>
  </w:style>
  <w:style w:type="character" w:customStyle="1" w:styleId="3Char1">
    <w:name w:val="Σώμα κείμενου με εσοχή 3 Char"/>
    <w:basedOn w:val="a0"/>
    <w:link w:val="31"/>
    <w:rsid w:val="00B34840"/>
    <w:rPr>
      <w:sz w:val="16"/>
      <w:szCs w:val="16"/>
    </w:rPr>
  </w:style>
  <w:style w:type="character" w:customStyle="1" w:styleId="3Char10">
    <w:name w:val="Σώμα κείμενου με εσοχή 3 Char1"/>
    <w:basedOn w:val="a0"/>
    <w:uiPriority w:val="99"/>
    <w:semiHidden/>
    <w:rsid w:val="00B34840"/>
    <w:rPr>
      <w:sz w:val="16"/>
      <w:szCs w:val="16"/>
    </w:rPr>
  </w:style>
  <w:style w:type="paragraph" w:styleId="17">
    <w:name w:val="index 1"/>
    <w:basedOn w:val="a"/>
    <w:next w:val="a"/>
    <w:autoRedefine/>
    <w:rsid w:val="00B34840"/>
    <w:pPr>
      <w:ind w:left="240" w:hanging="240"/>
    </w:pPr>
    <w:rPr>
      <w:rFonts w:ascii="Tahoma" w:hAnsi="Tahoma"/>
    </w:rPr>
  </w:style>
  <w:style w:type="character" w:customStyle="1" w:styleId="Chard">
    <w:name w:val="Χάρτης εγγράφου Char"/>
    <w:basedOn w:val="a0"/>
    <w:link w:val="afa"/>
    <w:rsid w:val="00B34840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Chard"/>
    <w:rsid w:val="00B348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1">
    <w:name w:val="Χάρτης εγγράφου Char1"/>
    <w:basedOn w:val="a0"/>
    <w:uiPriority w:val="99"/>
    <w:rsid w:val="00B34840"/>
    <w:rPr>
      <w:rFonts w:ascii="Tahoma" w:hAnsi="Tahoma" w:cs="Tahoma"/>
      <w:sz w:val="16"/>
      <w:szCs w:val="16"/>
    </w:rPr>
  </w:style>
  <w:style w:type="character" w:customStyle="1" w:styleId="Chare">
    <w:name w:val="Πίνακας_Σύνολα Char"/>
    <w:basedOn w:val="Charf"/>
    <w:link w:val="afb"/>
    <w:rsid w:val="00B34840"/>
    <w:rPr>
      <w:rFonts w:ascii="Tahoma" w:hAnsi="Tahoma" w:cs="Tahoma"/>
      <w:b/>
    </w:rPr>
  </w:style>
  <w:style w:type="character" w:customStyle="1" w:styleId="Charf">
    <w:name w:val="Πίνακας_Σύνολα (αριθμοί) Char"/>
    <w:link w:val="afc"/>
    <w:rsid w:val="00B34840"/>
    <w:rPr>
      <w:rFonts w:ascii="Tahoma" w:hAnsi="Tahoma" w:cs="Tahoma"/>
      <w:b/>
    </w:rPr>
  </w:style>
  <w:style w:type="paragraph" w:customStyle="1" w:styleId="afc">
    <w:name w:val="Πίνακας_Σύνολα (αριθμοί)"/>
    <w:basedOn w:val="a"/>
    <w:link w:val="Charf"/>
    <w:semiHidden/>
    <w:rsid w:val="00B34840"/>
    <w:pPr>
      <w:jc w:val="right"/>
    </w:pPr>
    <w:rPr>
      <w:rFonts w:ascii="Tahoma" w:hAnsi="Tahoma" w:cs="Tahoma"/>
      <w:b/>
      <w:sz w:val="20"/>
      <w:szCs w:val="20"/>
    </w:rPr>
  </w:style>
  <w:style w:type="paragraph" w:customStyle="1" w:styleId="afb">
    <w:name w:val="Πίνακας_Σύνολα"/>
    <w:basedOn w:val="a"/>
    <w:link w:val="Chare"/>
    <w:semiHidden/>
    <w:rsid w:val="00B34840"/>
    <w:rPr>
      <w:rFonts w:ascii="Tahoma" w:hAnsi="Tahoma" w:cs="Tahoma"/>
      <w:b/>
      <w:sz w:val="20"/>
      <w:szCs w:val="20"/>
    </w:rPr>
  </w:style>
  <w:style w:type="paragraph" w:customStyle="1" w:styleId="ThemisBULLETS2">
    <w:name w:val="Themis BULLETS 2"/>
    <w:basedOn w:val="a"/>
    <w:next w:val="a"/>
    <w:rsid w:val="00B34840"/>
    <w:pPr>
      <w:spacing w:after="240" w:line="360" w:lineRule="auto"/>
      <w:contextualSpacing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hemisBULLETS20">
    <w:name w:val="Themis BULLETS 2 + Έντονα"/>
    <w:basedOn w:val="ThemisBULLETS2"/>
    <w:rsid w:val="00B34840"/>
    <w:pPr>
      <w:spacing w:before="120" w:after="120"/>
    </w:pPr>
    <w:rPr>
      <w:b/>
      <w:bCs/>
    </w:rPr>
  </w:style>
  <w:style w:type="character" w:customStyle="1" w:styleId="2Char1">
    <w:name w:val="Σώμα κείμενου 2 Char"/>
    <w:basedOn w:val="a0"/>
    <w:link w:val="25"/>
    <w:uiPriority w:val="99"/>
    <w:rsid w:val="00B34840"/>
    <w:rPr>
      <w:color w:val="000000"/>
      <w:sz w:val="28"/>
      <w:lang w:val="en-US" w:eastAsia="en-US"/>
    </w:rPr>
  </w:style>
  <w:style w:type="character" w:customStyle="1" w:styleId="2Char12">
    <w:name w:val="Σώμα κείμενου 2 Char1"/>
    <w:basedOn w:val="a0"/>
    <w:uiPriority w:val="99"/>
    <w:semiHidden/>
    <w:rsid w:val="00B34840"/>
  </w:style>
  <w:style w:type="character" w:customStyle="1" w:styleId="3Char0">
    <w:name w:val="Σώμα κείμενου 3 Char"/>
    <w:basedOn w:val="a0"/>
    <w:link w:val="30"/>
    <w:rsid w:val="00B34840"/>
    <w:rPr>
      <w:rFonts w:ascii="Tahoma" w:hAnsi="Tahoma" w:cs="Tahoma"/>
      <w:bCs/>
      <w:snapToGrid w:val="0"/>
      <w:color w:val="000000"/>
      <w:lang w:val="en-GB"/>
    </w:rPr>
  </w:style>
  <w:style w:type="character" w:customStyle="1" w:styleId="3Char11">
    <w:name w:val="Σώμα κείμενου 3 Char1"/>
    <w:basedOn w:val="a0"/>
    <w:uiPriority w:val="99"/>
    <w:semiHidden/>
    <w:rsid w:val="00B34840"/>
    <w:rPr>
      <w:sz w:val="16"/>
      <w:szCs w:val="16"/>
    </w:rPr>
  </w:style>
  <w:style w:type="character" w:customStyle="1" w:styleId="Char12">
    <w:name w:val="Κείμενο υποσημείωσης Char1"/>
    <w:basedOn w:val="a0"/>
    <w:uiPriority w:val="99"/>
    <w:semiHidden/>
    <w:rsid w:val="00B34840"/>
    <w:rPr>
      <w:sz w:val="20"/>
      <w:szCs w:val="20"/>
    </w:rPr>
  </w:style>
  <w:style w:type="character" w:customStyle="1" w:styleId="Char13">
    <w:name w:val="Κείμενο σχολίου Char1"/>
    <w:basedOn w:val="a0"/>
    <w:uiPriority w:val="99"/>
    <w:semiHidden/>
    <w:rsid w:val="00B34840"/>
    <w:rPr>
      <w:sz w:val="20"/>
      <w:szCs w:val="20"/>
    </w:rPr>
  </w:style>
  <w:style w:type="character" w:customStyle="1" w:styleId="Char14">
    <w:name w:val="Θέμα σχολίου Char1"/>
    <w:basedOn w:val="Char13"/>
    <w:uiPriority w:val="99"/>
    <w:semiHidden/>
    <w:rsid w:val="00B34840"/>
    <w:rPr>
      <w:b/>
      <w:bCs/>
      <w:sz w:val="20"/>
      <w:szCs w:val="20"/>
    </w:rPr>
  </w:style>
  <w:style w:type="character" w:customStyle="1" w:styleId="Char6">
    <w:name w:val="Απλό κείμενο Char"/>
    <w:basedOn w:val="a0"/>
    <w:link w:val="ad"/>
    <w:rsid w:val="00B34840"/>
    <w:rPr>
      <w:rFonts w:ascii="Courier New" w:hAnsi="Courier New" w:cs="Courier New"/>
    </w:rPr>
  </w:style>
  <w:style w:type="character" w:customStyle="1" w:styleId="Char15">
    <w:name w:val="Απλό κείμενο Char1"/>
    <w:basedOn w:val="a0"/>
    <w:uiPriority w:val="99"/>
    <w:semiHidden/>
    <w:rsid w:val="00B34840"/>
    <w:rPr>
      <w:rFonts w:ascii="Consolas" w:hAnsi="Consolas"/>
      <w:sz w:val="21"/>
      <w:szCs w:val="21"/>
    </w:rPr>
  </w:style>
  <w:style w:type="character" w:styleId="afd">
    <w:name w:val="Emphasis"/>
    <w:qFormat/>
    <w:rsid w:val="00B34840"/>
    <w:rPr>
      <w:i/>
      <w:iCs/>
    </w:rPr>
  </w:style>
  <w:style w:type="paragraph" w:customStyle="1" w:styleId="18">
    <w:name w:val="1"/>
    <w:basedOn w:val="4"/>
    <w:link w:val="1Char0"/>
    <w:semiHidden/>
    <w:qFormat/>
    <w:rsid w:val="00B34840"/>
    <w:pPr>
      <w:tabs>
        <w:tab w:val="clear" w:pos="-360"/>
      </w:tabs>
      <w:spacing w:before="240" w:after="60" w:line="276" w:lineRule="auto"/>
      <w:ind w:left="0"/>
      <w:jc w:val="left"/>
    </w:pPr>
    <w:rPr>
      <w:rFonts w:ascii="Tahoma" w:hAnsi="Tahoma"/>
      <w:b/>
      <w:bCs/>
      <w:sz w:val="22"/>
      <w:szCs w:val="28"/>
      <w:u w:val="none"/>
      <w:lang w:val="el-GR"/>
    </w:rPr>
  </w:style>
  <w:style w:type="character" w:customStyle="1" w:styleId="1Char0">
    <w:name w:val="1 Char"/>
    <w:link w:val="18"/>
    <w:rsid w:val="00B34840"/>
    <w:rPr>
      <w:rFonts w:ascii="Tahoma" w:hAnsi="Tahoma"/>
      <w:b/>
      <w:bCs/>
      <w:sz w:val="22"/>
      <w:szCs w:val="28"/>
    </w:rPr>
  </w:style>
  <w:style w:type="paragraph" w:customStyle="1" w:styleId="27">
    <w:name w:val="2"/>
    <w:basedOn w:val="1"/>
    <w:link w:val="2Char2"/>
    <w:semiHidden/>
    <w:qFormat/>
    <w:rsid w:val="00B34840"/>
    <w:pPr>
      <w:keepNext/>
      <w:pageBreakBefore/>
      <w:numPr>
        <w:numId w:val="0"/>
      </w:numPr>
      <w:tabs>
        <w:tab w:val="num" w:pos="540"/>
        <w:tab w:val="num" w:pos="720"/>
      </w:tabs>
      <w:spacing w:before="0" w:beforeAutospacing="0" w:after="0" w:afterAutospacing="0" w:line="360" w:lineRule="auto"/>
      <w:ind w:left="720" w:hanging="360"/>
    </w:pPr>
    <w:rPr>
      <w:rFonts w:ascii="Tahoma" w:hAnsi="Tahoma" w:cs="Tahoma"/>
      <w:bCs/>
      <w:snapToGrid w:val="0"/>
      <w:color w:val="4681C2"/>
      <w:kern w:val="32"/>
      <w:sz w:val="16"/>
      <w:szCs w:val="26"/>
    </w:rPr>
  </w:style>
  <w:style w:type="character" w:customStyle="1" w:styleId="2Char2">
    <w:name w:val="2 Char"/>
    <w:link w:val="27"/>
    <w:rsid w:val="00B34840"/>
    <w:rPr>
      <w:rFonts w:ascii="Tahoma" w:hAnsi="Tahoma" w:cs="Tahoma"/>
      <w:b/>
      <w:bCs/>
      <w:snapToGrid w:val="0"/>
      <w:color w:val="4681C2"/>
      <w:kern w:val="32"/>
      <w:sz w:val="16"/>
      <w:szCs w:val="26"/>
      <w:lang w:val="en-GB"/>
    </w:rPr>
  </w:style>
  <w:style w:type="character" w:customStyle="1" w:styleId="alt-edited">
    <w:name w:val="alt-edited"/>
    <w:basedOn w:val="a0"/>
    <w:rsid w:val="00B34840"/>
  </w:style>
  <w:style w:type="character" w:customStyle="1" w:styleId="Heading1PanosCharChar1">
    <w:name w:val="Heading 1 Panos Char Char1"/>
    <w:rsid w:val="00B34840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BodyTextCharCharChar1">
    <w:name w:val="Body Text Char Char Char1"/>
    <w:rsid w:val="00B34840"/>
    <w:rPr>
      <w:sz w:val="24"/>
      <w:szCs w:val="24"/>
      <w:lang w:val="en-US" w:eastAsia="en-US" w:bidi="ar-SA"/>
    </w:rPr>
  </w:style>
  <w:style w:type="character" w:customStyle="1" w:styleId="Char3">
    <w:name w:val="Σώμα κείμενου με εσοχή Char"/>
    <w:basedOn w:val="a0"/>
    <w:link w:val="a7"/>
    <w:rsid w:val="00B34840"/>
    <w:rPr>
      <w:lang w:val="en-US" w:eastAsia="en-US"/>
    </w:rPr>
  </w:style>
  <w:style w:type="character" w:customStyle="1" w:styleId="Char5">
    <w:name w:val="Υπογραφή ηλεκτρονικού ταχυδρομείου Char"/>
    <w:basedOn w:val="a0"/>
    <w:link w:val="ac"/>
    <w:rsid w:val="00B34840"/>
    <w:rPr>
      <w:sz w:val="24"/>
      <w:szCs w:val="24"/>
    </w:rPr>
  </w:style>
  <w:style w:type="paragraph" w:customStyle="1" w:styleId="ListParagraph1">
    <w:name w:val="List Paragraph1"/>
    <w:basedOn w:val="a"/>
    <w:rsid w:val="00B3484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Normal1">
    <w:name w:val="Normal1"/>
    <w:basedOn w:val="a0"/>
    <w:rsid w:val="00B34840"/>
  </w:style>
  <w:style w:type="character" w:customStyle="1" w:styleId="longtextshorttext">
    <w:name w:val="long_text short_text"/>
    <w:basedOn w:val="a0"/>
    <w:rsid w:val="00B34840"/>
  </w:style>
  <w:style w:type="paragraph" w:customStyle="1" w:styleId="msolistparagraph0">
    <w:name w:val="msolistparagraph"/>
    <w:basedOn w:val="a"/>
    <w:rsid w:val="00B34840"/>
    <w:pPr>
      <w:ind w:left="720"/>
      <w:contextualSpacing/>
    </w:pPr>
    <w:rPr>
      <w:rFonts w:ascii="Calibri" w:hAnsi="Calibri"/>
    </w:rPr>
  </w:style>
  <w:style w:type="paragraph" w:customStyle="1" w:styleId="-11">
    <w:name w:val="Πολύχρωμη λίστα - ΄Εμφαση 11"/>
    <w:basedOn w:val="a"/>
    <w:uiPriority w:val="34"/>
    <w:qFormat/>
    <w:rsid w:val="00B34840"/>
    <w:pPr>
      <w:suppressAutoHyphens/>
      <w:ind w:left="720"/>
    </w:pPr>
    <w:rPr>
      <w:rFonts w:ascii="Calibri" w:hAnsi="Calibri"/>
      <w:color w:val="000000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CA708C"/>
  </w:style>
  <w:style w:type="paragraph" w:styleId="afe">
    <w:name w:val="table of figures"/>
    <w:basedOn w:val="a"/>
    <w:next w:val="a"/>
    <w:rsid w:val="00CA708C"/>
    <w:rPr>
      <w:rFonts w:ascii="Calibri" w:hAnsi="Calibri"/>
    </w:rPr>
  </w:style>
  <w:style w:type="paragraph" w:customStyle="1" w:styleId="aff">
    <w:name w:val="Πίνακας_Δεξιά"/>
    <w:basedOn w:val="a"/>
    <w:semiHidden/>
    <w:rsid w:val="00CA708C"/>
    <w:pPr>
      <w:spacing w:line="360" w:lineRule="auto"/>
      <w:jc w:val="right"/>
    </w:pPr>
    <w:rPr>
      <w:rFonts w:ascii="Tahoma" w:hAnsi="Tahoma"/>
      <w:sz w:val="20"/>
      <w:szCs w:val="20"/>
    </w:rPr>
  </w:style>
  <w:style w:type="paragraph" w:customStyle="1" w:styleId="aff0">
    <w:name w:val="Πίνακας_Πρώτη γραμμή"/>
    <w:basedOn w:val="a"/>
    <w:semiHidden/>
    <w:rsid w:val="00CA708C"/>
    <w:pPr>
      <w:jc w:val="center"/>
    </w:pPr>
    <w:rPr>
      <w:rFonts w:ascii="Tahoma" w:hAnsi="Tahoma"/>
      <w:b/>
      <w:bCs/>
      <w:sz w:val="20"/>
      <w:szCs w:val="20"/>
    </w:rPr>
  </w:style>
  <w:style w:type="character" w:customStyle="1" w:styleId="aff1">
    <w:name w:val="Πίνακας_σημειώσεις"/>
    <w:semiHidden/>
    <w:rsid w:val="00CA708C"/>
    <w:rPr>
      <w:rFonts w:ascii="Tahoma" w:hAnsi="Tahoma" w:cs="Tahoma"/>
      <w:i/>
      <w:iCs/>
      <w:sz w:val="18"/>
      <w:szCs w:val="18"/>
    </w:rPr>
  </w:style>
  <w:style w:type="paragraph" w:customStyle="1" w:styleId="aff2">
    <w:name w:val="Πίνακας_Αριστερά"/>
    <w:basedOn w:val="aff"/>
    <w:semiHidden/>
    <w:rsid w:val="00CA708C"/>
    <w:pPr>
      <w:spacing w:line="240" w:lineRule="auto"/>
      <w:jc w:val="left"/>
    </w:pPr>
  </w:style>
  <w:style w:type="paragraph" w:customStyle="1" w:styleId="100">
    <w:name w:val="Στυλ Επικεφαλίδα 1 + Αριστερά:  0 εκ. Πρώτη γραμμή:  0 εκ."/>
    <w:basedOn w:val="1"/>
    <w:next w:val="Themis"/>
    <w:semiHidden/>
    <w:rsid w:val="00CA708C"/>
    <w:pPr>
      <w:keepNext/>
      <w:keepLines/>
      <w:numPr>
        <w:numId w:val="0"/>
      </w:numPr>
      <w:tabs>
        <w:tab w:val="num" w:pos="480"/>
      </w:tabs>
      <w:spacing w:before="360" w:beforeAutospacing="0" w:after="0" w:afterAutospacing="0" w:line="360" w:lineRule="auto"/>
    </w:pPr>
    <w:rPr>
      <w:rFonts w:ascii="Tahoma" w:hAnsi="Tahoma"/>
      <w:bCs/>
      <w:snapToGrid w:val="0"/>
      <w:sz w:val="20"/>
      <w:szCs w:val="20"/>
      <w:lang w:val="en-US" w:eastAsia="en-US"/>
    </w:rPr>
  </w:style>
  <w:style w:type="table" w:styleId="37">
    <w:name w:val="Table List 3"/>
    <w:basedOn w:val="a1"/>
    <w:rsid w:val="00CA708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1"/>
    <w:rsid w:val="00CA70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mediumtext">
    <w:name w:val="medium_text"/>
    <w:basedOn w:val="a0"/>
    <w:semiHidden/>
    <w:rsid w:val="00CA708C"/>
  </w:style>
  <w:style w:type="paragraph" w:customStyle="1" w:styleId="Style61">
    <w:name w:val="Style61"/>
    <w:basedOn w:val="a"/>
    <w:semiHidden/>
    <w:rsid w:val="00CA708C"/>
    <w:pPr>
      <w:widowControl w:val="0"/>
      <w:autoSpaceDE w:val="0"/>
      <w:autoSpaceDN w:val="0"/>
      <w:adjustRightInd w:val="0"/>
      <w:spacing w:line="317" w:lineRule="exact"/>
      <w:ind w:hanging="350"/>
      <w:jc w:val="both"/>
    </w:pPr>
    <w:rPr>
      <w:rFonts w:ascii="Arial Narrow" w:hAnsi="Arial Narrow"/>
    </w:rPr>
  </w:style>
  <w:style w:type="character" w:customStyle="1" w:styleId="FontStyle118">
    <w:name w:val="Font Style118"/>
    <w:semiHidden/>
    <w:rsid w:val="00CA708C"/>
    <w:rPr>
      <w:rFonts w:ascii="Arial Narrow" w:hAnsi="Arial Narrow" w:cs="Arial Narrow"/>
      <w:sz w:val="22"/>
      <w:szCs w:val="22"/>
    </w:rPr>
  </w:style>
  <w:style w:type="paragraph" w:customStyle="1" w:styleId="1a">
    <w:name w:val="Παράγραφος λίστας1"/>
    <w:basedOn w:val="a"/>
    <w:semiHidden/>
    <w:rsid w:val="00CA708C"/>
    <w:pPr>
      <w:ind w:left="720"/>
      <w:contextualSpacing/>
    </w:pPr>
    <w:rPr>
      <w:rFonts w:ascii="Calibri" w:eastAsia="Calibri" w:hAnsi="Calibri"/>
    </w:rPr>
  </w:style>
  <w:style w:type="character" w:customStyle="1" w:styleId="gt-icon-text1">
    <w:name w:val="gt-icon-text1"/>
    <w:basedOn w:val="a0"/>
    <w:semiHidden/>
    <w:rsid w:val="00CA708C"/>
  </w:style>
  <w:style w:type="character" w:customStyle="1" w:styleId="CharChar14">
    <w:name w:val="Char Char14"/>
    <w:semiHidden/>
    <w:rsid w:val="00CA708C"/>
    <w:rPr>
      <w:rFonts w:ascii="Arial" w:hAnsi="Arial" w:cs="Arial"/>
      <w:b/>
      <w:bCs/>
      <w:color w:val="000000"/>
      <w:kern w:val="32"/>
      <w:sz w:val="32"/>
      <w:szCs w:val="32"/>
      <w:lang w:val="el-GR" w:eastAsia="el-GR" w:bidi="ar-SA"/>
    </w:rPr>
  </w:style>
  <w:style w:type="character" w:customStyle="1" w:styleId="st">
    <w:name w:val="st"/>
    <w:basedOn w:val="a0"/>
    <w:semiHidden/>
    <w:rsid w:val="00CA708C"/>
  </w:style>
  <w:style w:type="table" w:styleId="aff3">
    <w:name w:val="Table Professional"/>
    <w:basedOn w:val="a1"/>
    <w:rsid w:val="00CA7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4">
    <w:name w:val="Table Theme"/>
    <w:basedOn w:val="a1"/>
    <w:rsid w:val="00CA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a heading"/>
    <w:basedOn w:val="a"/>
    <w:next w:val="a"/>
    <w:rsid w:val="00CA708C"/>
    <w:pPr>
      <w:tabs>
        <w:tab w:val="num" w:pos="926"/>
      </w:tabs>
      <w:spacing w:before="240" w:after="120"/>
    </w:pPr>
    <w:rPr>
      <w:rFonts w:ascii="Calibri" w:hAnsi="Calibri"/>
      <w:b/>
      <w:bCs/>
      <w:caps/>
    </w:rPr>
  </w:style>
  <w:style w:type="paragraph" w:styleId="71">
    <w:name w:val="index 7"/>
    <w:basedOn w:val="a"/>
    <w:next w:val="a"/>
    <w:autoRedefine/>
    <w:rsid w:val="00CA708C"/>
    <w:pPr>
      <w:ind w:left="1680" w:hanging="240"/>
    </w:pPr>
    <w:rPr>
      <w:rFonts w:ascii="Calibri" w:hAnsi="Calibri"/>
      <w:sz w:val="18"/>
      <w:szCs w:val="18"/>
    </w:rPr>
  </w:style>
  <w:style w:type="table" w:styleId="28">
    <w:name w:val="Table Columns 2"/>
    <w:basedOn w:val="a1"/>
    <w:rsid w:val="00CA70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Revision"/>
    <w:hidden/>
    <w:uiPriority w:val="99"/>
    <w:semiHidden/>
    <w:rsid w:val="00CA708C"/>
    <w:rPr>
      <w:color w:val="000000"/>
      <w:sz w:val="24"/>
      <w:szCs w:val="24"/>
    </w:rPr>
  </w:style>
  <w:style w:type="numbering" w:customStyle="1" w:styleId="44">
    <w:name w:val="Χωρίς λίστα4"/>
    <w:next w:val="a2"/>
    <w:uiPriority w:val="99"/>
    <w:semiHidden/>
    <w:unhideWhenUsed/>
    <w:rsid w:val="00C61385"/>
  </w:style>
  <w:style w:type="character" w:customStyle="1" w:styleId="TitleChar1">
    <w:name w:val="Title Char1"/>
    <w:rsid w:val="00C61385"/>
    <w:rPr>
      <w:rFonts w:ascii="Arial" w:hAnsi="Arial"/>
      <w:b/>
      <w:sz w:val="28"/>
      <w:szCs w:val="24"/>
      <w:lang w:eastAsia="ar-SA"/>
    </w:rPr>
  </w:style>
  <w:style w:type="table" w:customStyle="1" w:styleId="29">
    <w:name w:val="Πλέγμα πίνακα2"/>
    <w:basedOn w:val="a1"/>
    <w:next w:val="af3"/>
    <w:uiPriority w:val="59"/>
    <w:rsid w:val="00C613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34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28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911">
              <w:marLeft w:val="0"/>
              <w:marRight w:val="0"/>
              <w:marTop w:val="0"/>
              <w:marBottom w:val="0"/>
              <w:divBdr>
                <w:top w:val="single" w:sz="6" w:space="15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4049">
                  <w:marLeft w:val="0"/>
                  <w:marRight w:val="0"/>
                  <w:marTop w:val="0"/>
                  <w:marBottom w:val="0"/>
                  <w:divBdr>
                    <w:top w:val="single" w:sz="6" w:space="4" w:color="D9DEE1"/>
                    <w:left w:val="single" w:sz="6" w:space="4" w:color="D9DEE1"/>
                    <w:bottom w:val="single" w:sz="6" w:space="4" w:color="D9DEE1"/>
                    <w:right w:val="single" w:sz="6" w:space="4" w:color="D9DEE1"/>
                  </w:divBdr>
                  <w:divsChild>
                    <w:div w:id="2014255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9CA"/>
                        <w:left w:val="single" w:sz="6" w:space="4" w:color="C8C9CA"/>
                        <w:bottom w:val="single" w:sz="6" w:space="0" w:color="C8C9CA"/>
                        <w:right w:val="single" w:sz="6" w:space="4" w:color="C8C9CA"/>
                      </w:divBdr>
                      <w:divsChild>
                        <w:div w:id="15044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461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993">
              <w:marLeft w:val="0"/>
              <w:marRight w:val="0"/>
              <w:marTop w:val="0"/>
              <w:marBottom w:val="0"/>
              <w:divBdr>
                <w:top w:val="single" w:sz="6" w:space="15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5524">
                  <w:marLeft w:val="0"/>
                  <w:marRight w:val="0"/>
                  <w:marTop w:val="0"/>
                  <w:marBottom w:val="0"/>
                  <w:divBdr>
                    <w:top w:val="single" w:sz="6" w:space="4" w:color="D9DEE1"/>
                    <w:left w:val="single" w:sz="6" w:space="4" w:color="D9DEE1"/>
                    <w:bottom w:val="single" w:sz="6" w:space="4" w:color="D9DEE1"/>
                    <w:right w:val="single" w:sz="6" w:space="4" w:color="D9DEE1"/>
                  </w:divBdr>
                  <w:divsChild>
                    <w:div w:id="223685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9CA"/>
                        <w:left w:val="single" w:sz="6" w:space="4" w:color="C8C9CA"/>
                        <w:bottom w:val="single" w:sz="6" w:space="0" w:color="C8C9CA"/>
                        <w:right w:val="single" w:sz="6" w:space="4" w:color="C8C9CA"/>
                      </w:divBdr>
                      <w:divsChild>
                        <w:div w:id="794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947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7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827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9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3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48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89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8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35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84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7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699">
              <w:marLeft w:val="0"/>
              <w:marRight w:val="0"/>
              <w:marTop w:val="0"/>
              <w:marBottom w:val="0"/>
              <w:divBdr>
                <w:top w:val="single" w:sz="4" w:space="13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875">
                  <w:marLeft w:val="0"/>
                  <w:marRight w:val="0"/>
                  <w:marTop w:val="0"/>
                  <w:marBottom w:val="0"/>
                  <w:divBdr>
                    <w:top w:val="single" w:sz="4" w:space="3" w:color="D9DEE1"/>
                    <w:left w:val="single" w:sz="4" w:space="3" w:color="D9DEE1"/>
                    <w:bottom w:val="single" w:sz="4" w:space="3" w:color="D9DEE1"/>
                    <w:right w:val="single" w:sz="4" w:space="3" w:color="D9DEE1"/>
                  </w:divBdr>
                  <w:divsChild>
                    <w:div w:id="14929854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8C9CA"/>
                        <w:left w:val="single" w:sz="4" w:space="3" w:color="C8C9CA"/>
                        <w:bottom w:val="single" w:sz="4" w:space="0" w:color="C8C9CA"/>
                        <w:right w:val="single" w:sz="4" w:space="3" w:color="C8C9CA"/>
                      </w:divBdr>
                      <w:divsChild>
                        <w:div w:id="578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9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948076">
                                                              <w:marLeft w:val="0"/>
                                                              <w:marRight w:val="0"/>
                                                              <w:marTop w:val="63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366">
              <w:marLeft w:val="0"/>
              <w:marRight w:val="0"/>
              <w:marTop w:val="0"/>
              <w:marBottom w:val="0"/>
              <w:divBdr>
                <w:top w:val="single" w:sz="6" w:space="15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239">
                  <w:marLeft w:val="0"/>
                  <w:marRight w:val="0"/>
                  <w:marTop w:val="0"/>
                  <w:marBottom w:val="0"/>
                  <w:divBdr>
                    <w:top w:val="single" w:sz="6" w:space="4" w:color="D9DEE1"/>
                    <w:left w:val="single" w:sz="6" w:space="4" w:color="D9DEE1"/>
                    <w:bottom w:val="single" w:sz="6" w:space="4" w:color="D9DEE1"/>
                    <w:right w:val="single" w:sz="6" w:space="4" w:color="D9DEE1"/>
                  </w:divBdr>
                  <w:divsChild>
                    <w:div w:id="1313366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9CA"/>
                        <w:left w:val="single" w:sz="6" w:space="4" w:color="C8C9CA"/>
                        <w:bottom w:val="single" w:sz="6" w:space="0" w:color="C8C9CA"/>
                        <w:right w:val="single" w:sz="6" w:space="4" w:color="C8C9CA"/>
                      </w:divBdr>
                      <w:divsChild>
                        <w:div w:id="502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3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3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5182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41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70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7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20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7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75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23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988">
              <w:marLeft w:val="0"/>
              <w:marRight w:val="0"/>
              <w:marTop w:val="0"/>
              <w:marBottom w:val="0"/>
              <w:divBdr>
                <w:top w:val="single" w:sz="4" w:space="13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0901">
                  <w:marLeft w:val="0"/>
                  <w:marRight w:val="0"/>
                  <w:marTop w:val="0"/>
                  <w:marBottom w:val="0"/>
                  <w:divBdr>
                    <w:top w:val="single" w:sz="4" w:space="3" w:color="D9DEE1"/>
                    <w:left w:val="single" w:sz="4" w:space="3" w:color="D9DEE1"/>
                    <w:bottom w:val="single" w:sz="4" w:space="3" w:color="D9DEE1"/>
                    <w:right w:val="single" w:sz="4" w:space="3" w:color="D9DEE1"/>
                  </w:divBdr>
                  <w:divsChild>
                    <w:div w:id="3950077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8C9CA"/>
                        <w:left w:val="single" w:sz="4" w:space="3" w:color="C8C9CA"/>
                        <w:bottom w:val="single" w:sz="4" w:space="0" w:color="C8C9CA"/>
                        <w:right w:val="single" w:sz="4" w:space="3" w:color="C8C9CA"/>
                      </w:divBdr>
                      <w:divsChild>
                        <w:div w:id="3692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83640">
                                                              <w:marLeft w:val="0"/>
                                                              <w:marRight w:val="0"/>
                                                              <w:marTop w:val="63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70">
              <w:marLeft w:val="0"/>
              <w:marRight w:val="0"/>
              <w:marTop w:val="0"/>
              <w:marBottom w:val="0"/>
              <w:divBdr>
                <w:top w:val="single" w:sz="6" w:space="15" w:color="C7C7C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666">
                  <w:marLeft w:val="0"/>
                  <w:marRight w:val="0"/>
                  <w:marTop w:val="0"/>
                  <w:marBottom w:val="0"/>
                  <w:divBdr>
                    <w:top w:val="single" w:sz="6" w:space="4" w:color="D9DEE1"/>
                    <w:left w:val="single" w:sz="6" w:space="4" w:color="D9DEE1"/>
                    <w:bottom w:val="single" w:sz="6" w:space="4" w:color="D9DEE1"/>
                    <w:right w:val="single" w:sz="6" w:space="4" w:color="D9DEE1"/>
                  </w:divBdr>
                  <w:divsChild>
                    <w:div w:id="254704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9CA"/>
                        <w:left w:val="single" w:sz="6" w:space="4" w:color="C8C9CA"/>
                        <w:bottom w:val="single" w:sz="6" w:space="0" w:color="C8C9CA"/>
                        <w:right w:val="single" w:sz="6" w:space="4" w:color="C8C9CA"/>
                      </w:divBdr>
                      <w:divsChild>
                        <w:div w:id="9723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3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579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file:///C:\Users\karagianni\AppData\Local\Microsoft\Windows\Temporary%20Internet%20Files\Content.MSO\F493D98D.xlsx" TargetMode="External"/><Relationship Id="rId26" Type="http://schemas.openxmlformats.org/officeDocument/2006/relationships/hyperlink" Target="mailto:polymenakos@opap.gr" TargetMode="External"/><Relationship Id="rId3" Type="http://schemas.openxmlformats.org/officeDocument/2006/relationships/styles" Target="styles.xml"/><Relationship Id="rId21" Type="http://schemas.openxmlformats.org/officeDocument/2006/relationships/hyperlink" Target="http://investors.opap.gr/~/media/Files/O/Opap-IR/documents/threemonth1206/apologismos2017low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themediaframe.eu/links/opap1Q17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opap.gr/Q11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themediaframe.eu/links/opap1Q17.html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opap.gr/Q116" TargetMode="External"/><Relationship Id="rId27" Type="http://schemas.openxmlformats.org/officeDocument/2006/relationships/hyperlink" Target="mailto:vitorakis@opap.gr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emf"/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CF090-B8B3-4BF7-B16D-1AB31C22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3137</Words>
  <Characters>16944</Characters>
  <Application>Microsoft Office Word</Application>
  <DocSecurity>0</DocSecurity>
  <Lines>141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OPAP S</vt:lpstr>
      <vt:lpstr>OPAP S</vt:lpstr>
    </vt:vector>
  </TitlesOfParts>
  <Company>opap</Company>
  <LinksUpToDate>false</LinksUpToDate>
  <CharactersWithSpaces>20041</CharactersWithSpaces>
  <SharedDoc>false</SharedDoc>
  <HLinks>
    <vt:vector size="12" baseType="variant">
      <vt:variant>
        <vt:i4>6815840</vt:i4>
      </vt:variant>
      <vt:variant>
        <vt:i4>3</vt:i4>
      </vt:variant>
      <vt:variant>
        <vt:i4>0</vt:i4>
      </vt:variant>
      <vt:variant>
        <vt:i4>5</vt:i4>
      </vt:variant>
      <vt:variant>
        <vt:lpwstr>http://themediaframe.eu/links/opap9M13.html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http://themediaframe.eu/links/opap9M13.html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OPAP S</dc:title>
  <dc:creator>Pavlou John</dc:creator>
  <cp:lastModifiedBy>Newsbeast</cp:lastModifiedBy>
  <cp:revision>2</cp:revision>
  <cp:lastPrinted>2017-06-12T12:17:00Z</cp:lastPrinted>
  <dcterms:created xsi:type="dcterms:W3CDTF">2017-06-12T16:11:00Z</dcterms:created>
  <dcterms:modified xsi:type="dcterms:W3CDTF">2017-06-12T16:11:00Z</dcterms:modified>
</cp:coreProperties>
</file>